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85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4"/>
      </w:tblGrid>
      <w:tr w14:paraId="3AFB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544" w:type="dxa"/>
            <w:tcBorders>
              <w:top w:val="nil"/>
              <w:left w:val="nil"/>
              <w:bottom w:val="nil"/>
              <w:right w:val="nil"/>
            </w:tcBorders>
            <w:vAlign w:val="center"/>
          </w:tcPr>
          <w:p w14:paraId="2CEFD583">
            <w:pPr>
              <w:jc w:val="center"/>
              <w:rPr>
                <w:rFonts w:hint="default" w:eastAsia="仿宋"/>
                <w:vertAlign w:val="baseline"/>
                <w:lang w:val="en-US" w:eastAsia="zh-CN"/>
              </w:rPr>
            </w:pPr>
            <w:r>
              <w:rPr>
                <w:rFonts w:hint="eastAsia" w:ascii="仿宋" w:hAnsi="仿宋" w:eastAsia="仿宋" w:cs="仿宋"/>
                <w:b/>
                <w:bCs/>
                <w:sz w:val="48"/>
                <w:szCs w:val="48"/>
                <w:lang w:val="en-US" w:eastAsia="zh-CN"/>
              </w:rPr>
              <w:t>SI-3020GM</w:t>
            </w:r>
          </w:p>
        </w:tc>
      </w:tr>
      <w:tr w14:paraId="5834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8544" w:type="dxa"/>
            <w:tcBorders>
              <w:top w:val="nil"/>
              <w:left w:val="nil"/>
              <w:bottom w:val="nil"/>
              <w:right w:val="nil"/>
            </w:tcBorders>
            <w:vAlign w:val="center"/>
          </w:tcPr>
          <w:p w14:paraId="65FABD18">
            <w:pPr>
              <w:jc w:val="center"/>
              <w:rPr>
                <w:vertAlign w:val="baseline"/>
              </w:rPr>
            </w:pPr>
            <w:r>
              <w:rPr>
                <w:rFonts w:hint="eastAsia" w:ascii="仿宋" w:hAnsi="仿宋" w:eastAsia="仿宋" w:cs="仿宋"/>
                <w:b/>
                <w:bCs/>
                <w:sz w:val="48"/>
                <w:szCs w:val="48"/>
              </w:rPr>
              <w:t>三维复合式影像测量仪</w:t>
            </w:r>
          </w:p>
        </w:tc>
      </w:tr>
      <w:tr w14:paraId="3462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5" w:hRule="atLeast"/>
        </w:trPr>
        <w:tc>
          <w:tcPr>
            <w:tcW w:w="8544" w:type="dxa"/>
            <w:tcBorders>
              <w:top w:val="nil"/>
              <w:left w:val="nil"/>
              <w:bottom w:val="nil"/>
              <w:right w:val="nil"/>
            </w:tcBorders>
            <w:vAlign w:val="center"/>
          </w:tcPr>
          <w:p w14:paraId="7AF6969F">
            <w:pPr>
              <w:jc w:val="center"/>
              <w:rPr>
                <w:vertAlign w:val="baseline"/>
              </w:rPr>
            </w:pPr>
            <w:r>
              <w:drawing>
                <wp:inline distT="0" distB="0" distL="114300" distR="114300">
                  <wp:extent cx="5143500" cy="4152900"/>
                  <wp:effectExtent l="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7"/>
                          <a:stretch>
                            <a:fillRect/>
                          </a:stretch>
                        </pic:blipFill>
                        <pic:spPr>
                          <a:xfrm>
                            <a:off x="0" y="0"/>
                            <a:ext cx="5143500" cy="4152900"/>
                          </a:xfrm>
                          <a:prstGeom prst="rect">
                            <a:avLst/>
                          </a:prstGeom>
                          <a:noFill/>
                          <a:ln>
                            <a:noFill/>
                          </a:ln>
                        </pic:spPr>
                      </pic:pic>
                    </a:graphicData>
                  </a:graphic>
                </wp:inline>
              </w:drawing>
            </w:r>
          </w:p>
        </w:tc>
      </w:tr>
      <w:tr w14:paraId="645D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44" w:type="dxa"/>
            <w:tcBorders>
              <w:top w:val="nil"/>
              <w:left w:val="nil"/>
              <w:bottom w:val="nil"/>
              <w:right w:val="nil"/>
            </w:tcBorders>
            <w:vAlign w:val="center"/>
          </w:tcPr>
          <w:p w14:paraId="1A71E0F6">
            <w:pPr>
              <w:jc w:val="center"/>
              <w:rPr>
                <w:rFonts w:hint="eastAsia" w:ascii="仿宋" w:hAnsi="仿宋" w:eastAsia="仿宋" w:cs="仿宋"/>
                <w:sz w:val="24"/>
                <w:szCs w:val="32"/>
                <w:vertAlign w:val="baseline"/>
              </w:rPr>
            </w:pPr>
            <w:r>
              <w:rPr>
                <w:rFonts w:hint="eastAsia" w:ascii="仿宋" w:hAnsi="仿宋" w:eastAsia="仿宋" w:cs="仿宋"/>
                <w:sz w:val="24"/>
                <w:szCs w:val="32"/>
                <w:vertAlign w:val="baseline"/>
                <w:lang w:val="en-US" w:eastAsia="zh-CN"/>
              </w:rPr>
              <w:t>专</w:t>
            </w:r>
            <w:r>
              <w:rPr>
                <w:rFonts w:hint="eastAsia" w:ascii="仿宋" w:hAnsi="仿宋" w:eastAsia="仿宋" w:cs="仿宋"/>
                <w:sz w:val="24"/>
                <w:szCs w:val="32"/>
                <w:vertAlign w:val="baseline"/>
              </w:rPr>
              <w:t>注于高精密全自动</w:t>
            </w:r>
            <w:r>
              <w:rPr>
                <w:rFonts w:hint="eastAsia" w:ascii="仿宋" w:hAnsi="仿宋" w:eastAsia="仿宋" w:cs="仿宋"/>
                <w:sz w:val="24"/>
                <w:szCs w:val="32"/>
                <w:vertAlign w:val="baseline"/>
                <w:lang w:val="en-US" w:eastAsia="zh-CN"/>
              </w:rPr>
              <w:t>全尺寸</w:t>
            </w:r>
            <w:r>
              <w:rPr>
                <w:rFonts w:hint="eastAsia" w:ascii="仿宋" w:hAnsi="仿宋" w:eastAsia="仿宋" w:cs="仿宋"/>
                <w:sz w:val="24"/>
                <w:szCs w:val="32"/>
                <w:vertAlign w:val="baseline"/>
              </w:rPr>
              <w:t>测量：</w:t>
            </w:r>
          </w:p>
          <w:p w14:paraId="2577C2FB">
            <w:pPr>
              <w:jc w:val="center"/>
              <w:rPr>
                <w:vertAlign w:val="baseline"/>
              </w:rPr>
            </w:pPr>
            <w:r>
              <w:rPr>
                <w:rFonts w:hint="eastAsia" w:ascii="仿宋" w:hAnsi="仿宋" w:eastAsia="仿宋" w:cs="仿宋"/>
                <w:sz w:val="24"/>
                <w:szCs w:val="32"/>
                <w:vertAlign w:val="baseline"/>
              </w:rPr>
              <w:t xml:space="preserve">2D/3D </w:t>
            </w:r>
            <w:r>
              <w:rPr>
                <w:rFonts w:hint="eastAsia" w:ascii="仿宋" w:hAnsi="仿宋" w:eastAsia="仿宋" w:cs="仿宋"/>
                <w:sz w:val="24"/>
                <w:szCs w:val="32"/>
                <w:vertAlign w:val="baseline"/>
                <w:lang w:val="en-US" w:eastAsia="zh-CN"/>
              </w:rPr>
              <w:t>几何量</w:t>
            </w:r>
            <w:r>
              <w:rPr>
                <w:rFonts w:hint="eastAsia" w:ascii="仿宋" w:hAnsi="仿宋" w:eastAsia="仿宋" w:cs="仿宋"/>
                <w:sz w:val="24"/>
                <w:szCs w:val="32"/>
                <w:vertAlign w:val="baseline"/>
              </w:rPr>
              <w:t>尺寸/形</w:t>
            </w:r>
            <w:r>
              <w:rPr>
                <w:rFonts w:hint="eastAsia" w:ascii="仿宋" w:hAnsi="仿宋" w:eastAsia="仿宋" w:cs="仿宋"/>
                <w:sz w:val="24"/>
                <w:szCs w:val="32"/>
                <w:vertAlign w:val="baseline"/>
                <w:lang w:val="en-US" w:eastAsia="zh-CN"/>
              </w:rPr>
              <w:t>位</w:t>
            </w:r>
            <w:r>
              <w:rPr>
                <w:rFonts w:hint="eastAsia" w:ascii="仿宋" w:hAnsi="仿宋" w:eastAsia="仿宋" w:cs="仿宋"/>
                <w:sz w:val="24"/>
                <w:szCs w:val="32"/>
                <w:vertAlign w:val="baseline"/>
              </w:rPr>
              <w:t>公差/线面轮廓度/偏差颜色分析 /表面粗糙度等</w:t>
            </w:r>
          </w:p>
        </w:tc>
      </w:tr>
      <w:tr w14:paraId="0B1D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44" w:type="dxa"/>
            <w:tcBorders>
              <w:top w:val="nil"/>
              <w:left w:val="nil"/>
              <w:bottom w:val="nil"/>
              <w:right w:val="nil"/>
            </w:tcBorders>
            <w:vAlign w:val="center"/>
          </w:tcPr>
          <w:p w14:paraId="6F74B6B8">
            <w:pPr>
              <w:jc w:val="center"/>
              <w:rPr>
                <w:vertAlign w:val="baseline"/>
              </w:rPr>
            </w:pPr>
          </w:p>
        </w:tc>
      </w:tr>
      <w:tr w14:paraId="1615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2" w:hRule="atLeast"/>
        </w:trPr>
        <w:tc>
          <w:tcPr>
            <w:tcW w:w="8544" w:type="dxa"/>
            <w:tcBorders>
              <w:top w:val="nil"/>
              <w:left w:val="nil"/>
              <w:bottom w:val="nil"/>
              <w:right w:val="nil"/>
            </w:tcBorders>
            <w:vAlign w:val="center"/>
          </w:tcPr>
          <w:p w14:paraId="0565DEE3">
            <w:pPr>
              <w:shd w:val="clear" w:color="auto" w:fill="FFFFFF"/>
              <w:spacing w:line="360" w:lineRule="atLeast"/>
              <w:ind w:firstLine="240" w:firstLineChars="100"/>
              <w:rPr>
                <w:rFonts w:hint="eastAsia" w:ascii="仿宋" w:hAnsi="仿宋" w:eastAsia="仿宋" w:cs="仿宋"/>
                <w:color w:val="333333"/>
                <w:sz w:val="24"/>
                <w:szCs w:val="24"/>
                <w:lang w:val="en-US"/>
              </w:rPr>
            </w:pPr>
            <w:r>
              <w:rPr>
                <w:rFonts w:hint="eastAsia" w:ascii="仿宋" w:hAnsi="仿宋" w:eastAsia="仿宋" w:cs="仿宋"/>
                <w:color w:val="333333"/>
                <w:sz w:val="24"/>
                <w:szCs w:val="24"/>
                <w:lang w:eastAsia="zh-TW"/>
              </w:rPr>
              <w:t>根据客户的需求选配测量硬件平台型号，再搭载测量传感器组(如通过传感器：CCD相机、点</w:t>
            </w:r>
            <w:r>
              <w:rPr>
                <w:rFonts w:hint="eastAsia" w:ascii="仿宋" w:hAnsi="仿宋" w:eastAsia="仿宋" w:cs="仿宋"/>
                <w:color w:val="333333"/>
                <w:sz w:val="24"/>
                <w:szCs w:val="24"/>
                <w:lang w:val="en-US" w:eastAsia="zh-CN"/>
              </w:rPr>
              <w:t>激光</w:t>
            </w:r>
            <w:r>
              <w:rPr>
                <w:rFonts w:hint="eastAsia" w:ascii="仿宋" w:hAnsi="仿宋" w:eastAsia="仿宋" w:cs="仿宋"/>
                <w:color w:val="333333"/>
                <w:sz w:val="24"/>
                <w:szCs w:val="24"/>
                <w:lang w:eastAsia="zh-TW"/>
              </w:rPr>
              <w:t>等),扫描产品的表面点云信息，再通过强大的视觉系统</w:t>
            </w:r>
            <w:r>
              <w:rPr>
                <w:rFonts w:hint="eastAsia" w:ascii="仿宋" w:hAnsi="仿宋" w:eastAsia="仿宋" w:cs="仿宋"/>
                <w:color w:val="333333"/>
                <w:sz w:val="24"/>
                <w:szCs w:val="24"/>
                <w:lang w:val="en-US" w:eastAsia="zh-CN"/>
              </w:rPr>
              <w:t>SIVision-3D</w:t>
            </w:r>
            <w:r>
              <w:rPr>
                <w:rFonts w:hint="eastAsia" w:ascii="仿宋" w:hAnsi="仿宋" w:eastAsia="仿宋" w:cs="仿宋"/>
                <w:color w:val="333333"/>
                <w:sz w:val="24"/>
                <w:szCs w:val="24"/>
                <w:lang w:eastAsia="zh-TW"/>
              </w:rPr>
              <w:t>计算出产品</w:t>
            </w:r>
            <w:r>
              <w:rPr>
                <w:rFonts w:hint="eastAsia" w:ascii="仿宋" w:hAnsi="仿宋" w:eastAsia="仿宋" w:cs="仿宋"/>
                <w:color w:val="333333"/>
                <w:sz w:val="24"/>
                <w:szCs w:val="24"/>
                <w:lang w:val="en-US" w:eastAsia="zh-CN"/>
              </w:rPr>
              <w:t>关键</w:t>
            </w:r>
            <w:r>
              <w:rPr>
                <w:rFonts w:hint="eastAsia" w:ascii="仿宋" w:hAnsi="仿宋" w:eastAsia="仿宋" w:cs="仿宋"/>
                <w:color w:val="333333"/>
                <w:sz w:val="24"/>
                <w:szCs w:val="24"/>
                <w:lang w:eastAsia="zh-TW"/>
              </w:rPr>
              <w:t>尺寸，也可通过与零件的CAD模型比对，生成图形化轮廓度报告。基于偏差值的颜色渲染,快速定位不良区域, 掌握整体偏差趋势。</w:t>
            </w:r>
          </w:p>
          <w:p w14:paraId="23F1BC7A">
            <w:pPr>
              <w:shd w:val="clear" w:color="auto" w:fill="FFFFFF"/>
              <w:spacing w:line="360" w:lineRule="atLeast"/>
              <w:ind w:firstLine="240" w:firstLineChars="100"/>
              <w:rPr>
                <w:rFonts w:ascii="Calibri Light" w:hAnsi="Calibri Light" w:eastAsia="PMingLiU" w:cs="Arial"/>
                <w:color w:val="333333"/>
                <w:sz w:val="21"/>
                <w:szCs w:val="21"/>
                <w:lang w:eastAsia="zh-TW"/>
              </w:rPr>
            </w:pPr>
            <w:r>
              <w:rPr>
                <w:rFonts w:hint="eastAsia" w:ascii="仿宋" w:hAnsi="仿宋" w:eastAsia="仿宋" w:cs="仿宋"/>
                <w:color w:val="333333"/>
                <w:sz w:val="24"/>
                <w:szCs w:val="24"/>
                <w:lang w:val="en-US" w:eastAsia="zh-CN"/>
              </w:rPr>
              <w:t>SI-3020GM仪器</w:t>
            </w:r>
            <w:r>
              <w:rPr>
                <w:rFonts w:hint="eastAsia" w:ascii="仿宋" w:hAnsi="仿宋" w:eastAsia="仿宋" w:cs="仿宋"/>
                <w:color w:val="333333"/>
                <w:sz w:val="24"/>
                <w:szCs w:val="24"/>
              </w:rPr>
              <w:t>集成了几何公差GD&amp;T测量和传统2D/3D尺寸测量，如平面度、圆度、位置度、特征拟合、距离、角度等，强大的数据处理能力与算法，操作简单便捷，自动化检测，消除传统人工误差，为实际生产提供全方位的质量管控。</w:t>
            </w:r>
            <w:r>
              <w:rPr>
                <w:rFonts w:hint="eastAsia" w:ascii="仿宋" w:hAnsi="仿宋" w:eastAsia="仿宋" w:cs="仿宋"/>
                <w:color w:val="333333"/>
                <w:sz w:val="24"/>
                <w:szCs w:val="24"/>
                <w:lang w:eastAsia="zh-TW"/>
              </w:rPr>
              <w:t>广泛应用于</w:t>
            </w:r>
            <w:r>
              <w:rPr>
                <w:rFonts w:hint="eastAsia" w:ascii="仿宋" w:hAnsi="仿宋" w:eastAsia="仿宋" w:cs="仿宋"/>
                <w:color w:val="333333"/>
                <w:sz w:val="24"/>
                <w:szCs w:val="24"/>
                <w:lang w:val="en-US" w:eastAsia="zh-CN"/>
              </w:rPr>
              <w:t>电路板、</w:t>
            </w:r>
            <w:r>
              <w:rPr>
                <w:rFonts w:hint="eastAsia" w:ascii="仿宋" w:hAnsi="仿宋" w:eastAsia="仿宋" w:cs="仿宋"/>
                <w:color w:val="333333"/>
                <w:sz w:val="24"/>
                <w:szCs w:val="24"/>
                <w:lang w:eastAsia="zh-TW"/>
              </w:rPr>
              <w:t>精密机械加工、汽车、半导体、电子、模具、精密五金、光学加工、医学等行业。</w:t>
            </w:r>
          </w:p>
          <w:p w14:paraId="0CF800C0">
            <w:pPr>
              <w:jc w:val="both"/>
              <w:rPr>
                <w:vertAlign w:val="baseline"/>
              </w:rPr>
            </w:pPr>
          </w:p>
        </w:tc>
      </w:tr>
    </w:tbl>
    <w:p w14:paraId="3ACB7CF3">
      <w:pPr>
        <w:pStyle w:val="4"/>
        <w:numPr>
          <w:ilvl w:val="0"/>
          <w:numId w:val="2"/>
        </w:numPr>
        <w:ind w:left="288" w:hanging="288"/>
        <w:rPr>
          <w:rFonts w:hint="eastAsia" w:ascii="Times New Roman" w:hAnsi="Times New Roman" w:eastAsia="宋体"/>
          <w:b/>
          <w:bCs w:val="0"/>
          <w:color w:val="auto"/>
        </w:rPr>
        <w:sectPr>
          <w:headerReference r:id="rId3" w:type="default"/>
          <w:footerReference r:id="rId4" w:type="default"/>
          <w:pgSz w:w="11906" w:h="16838"/>
          <w:pgMar w:top="1440" w:right="1800" w:bottom="1440" w:left="1800" w:header="567" w:footer="992" w:gutter="0"/>
          <w:cols w:space="425" w:num="1"/>
          <w:docGrid w:type="lines" w:linePitch="312" w:charSpace="0"/>
        </w:sectPr>
      </w:pPr>
    </w:p>
    <w:p w14:paraId="2E1E8630">
      <w:pPr>
        <w:pStyle w:val="4"/>
        <w:numPr>
          <w:ilvl w:val="0"/>
          <w:numId w:val="2"/>
        </w:numPr>
        <w:ind w:left="288" w:hanging="288"/>
        <w:rPr>
          <w:rFonts w:hint="eastAsia" w:ascii="Times New Roman" w:hAnsi="Times New Roman" w:eastAsia="宋体"/>
          <w:b/>
          <w:bCs w:val="0"/>
          <w:color w:val="auto"/>
        </w:rPr>
      </w:pPr>
      <w:r>
        <w:rPr>
          <w:rFonts w:hint="eastAsia" w:ascii="Times New Roman" w:hAnsi="Times New Roman" w:eastAsia="宋体"/>
          <w:b/>
          <w:bCs w:val="0"/>
          <w:color w:val="auto"/>
          <w:lang w:val="en-US" w:eastAsia="zh-CN"/>
        </w:rPr>
        <w:t>规格参数</w:t>
      </w:r>
    </w:p>
    <w:p w14:paraId="74C76843">
      <w:pPr>
        <w:rPr>
          <w:rFonts w:hint="eastAsia" w:ascii="Times New Roman" w:hAnsi="Times New Roman" w:eastAsia="宋体"/>
          <w:color w:val="auto"/>
          <w:lang w:val="en-US" w:eastAsia="zh-CN"/>
        </w:rPr>
      </w:pPr>
    </w:p>
    <w:tbl>
      <w:tblPr>
        <w:tblStyle w:val="7"/>
        <w:tblW w:w="8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359"/>
        <w:gridCol w:w="7173"/>
      </w:tblGrid>
      <w:tr w14:paraId="6989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5" w:hRule="atLeast"/>
          <w:jc w:val="center"/>
        </w:trPr>
        <w:tc>
          <w:tcPr>
            <w:tcW w:w="1359" w:type="dxa"/>
            <w:shd w:val="clear" w:color="auto" w:fill="1F497D"/>
            <w:vAlign w:val="center"/>
          </w:tcPr>
          <w:p w14:paraId="4044B783">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lang w:val="en-US"/>
              </w:rPr>
            </w:pPr>
            <w:r>
              <w:rPr>
                <w:rFonts w:hint="eastAsia" w:ascii="宋体" w:hAnsi="宋体" w:eastAsia="宋体" w:cs="宋体"/>
                <w:b/>
                <w:bCs/>
                <w:i w:val="0"/>
                <w:iCs w:val="0"/>
                <w:color w:val="FFFFFF"/>
                <w:kern w:val="0"/>
                <w:sz w:val="24"/>
                <w:szCs w:val="24"/>
                <w:u w:val="none"/>
                <w:lang w:val="en-US" w:eastAsia="zh-CN" w:bidi="ar"/>
              </w:rPr>
              <w:t>型号</w:t>
            </w:r>
          </w:p>
        </w:tc>
        <w:tc>
          <w:tcPr>
            <w:tcW w:w="7173" w:type="dxa"/>
            <w:shd w:val="clear" w:color="auto" w:fill="1F497D"/>
            <w:vAlign w:val="center"/>
          </w:tcPr>
          <w:p w14:paraId="0520E2D7">
            <w:pPr>
              <w:keepNext w:val="0"/>
              <w:keepLines w:val="0"/>
              <w:widowControl/>
              <w:suppressLineNumbers w:val="0"/>
              <w:jc w:val="center"/>
              <w:textAlignment w:val="center"/>
              <w:rPr>
                <w:rFonts w:hint="default" w:ascii="宋体" w:hAnsi="宋体" w:eastAsia="宋体" w:cs="宋体"/>
                <w:b/>
                <w:bCs/>
                <w:i w:val="0"/>
                <w:iCs w:val="0"/>
                <w:color w:val="FFFFFF"/>
                <w:sz w:val="24"/>
                <w:szCs w:val="24"/>
                <w:u w:val="none"/>
                <w:lang w:val="en-US" w:eastAsia="zh-CN"/>
              </w:rPr>
            </w:pPr>
            <w:r>
              <w:rPr>
                <w:rFonts w:hint="eastAsia" w:ascii="宋体" w:hAnsi="宋体" w:eastAsia="宋体" w:cs="宋体"/>
                <w:b/>
                <w:bCs/>
                <w:i w:val="0"/>
                <w:iCs w:val="0"/>
                <w:color w:val="FFFFFF"/>
                <w:sz w:val="24"/>
                <w:szCs w:val="24"/>
                <w:u w:val="none"/>
                <w:lang w:val="en-US" w:eastAsia="zh-CN"/>
              </w:rPr>
              <w:t>SI-3020GM</w:t>
            </w:r>
          </w:p>
        </w:tc>
      </w:tr>
      <w:tr w14:paraId="7CAA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59" w:type="dxa"/>
            <w:shd w:val="clear" w:color="auto" w:fill="auto"/>
            <w:vAlign w:val="center"/>
          </w:tcPr>
          <w:p w14:paraId="4C5C9E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行程(mm)</w:t>
            </w:r>
          </w:p>
        </w:tc>
        <w:tc>
          <w:tcPr>
            <w:tcW w:w="7173" w:type="dxa"/>
            <w:shd w:val="clear" w:color="auto" w:fill="auto"/>
            <w:vAlign w:val="center"/>
          </w:tcPr>
          <w:p w14:paraId="263881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 x 200 x 200mm</w:t>
            </w:r>
          </w:p>
        </w:tc>
      </w:tr>
      <w:tr w14:paraId="6891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0" w:hRule="atLeast"/>
          <w:jc w:val="center"/>
        </w:trPr>
        <w:tc>
          <w:tcPr>
            <w:tcW w:w="1359" w:type="dxa"/>
            <w:shd w:val="clear" w:color="auto" w:fill="auto"/>
            <w:vAlign w:val="center"/>
          </w:tcPr>
          <w:p w14:paraId="1641F5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外形尺寸(mm)</w:t>
            </w:r>
          </w:p>
        </w:tc>
        <w:tc>
          <w:tcPr>
            <w:tcW w:w="7173" w:type="dxa"/>
            <w:shd w:val="clear" w:color="auto" w:fill="auto"/>
            <w:vAlign w:val="center"/>
          </w:tcPr>
          <w:p w14:paraId="42503B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 x 960 x 1700mm</w:t>
            </w:r>
          </w:p>
        </w:tc>
      </w:tr>
      <w:tr w14:paraId="67BE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59" w:type="dxa"/>
            <w:shd w:val="clear" w:color="auto" w:fill="auto"/>
            <w:vAlign w:val="center"/>
          </w:tcPr>
          <w:p w14:paraId="5F2C0A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仪器重量(kg)</w:t>
            </w:r>
          </w:p>
        </w:tc>
        <w:tc>
          <w:tcPr>
            <w:tcW w:w="7173" w:type="dxa"/>
            <w:shd w:val="clear" w:color="auto" w:fill="auto"/>
            <w:vAlign w:val="center"/>
          </w:tcPr>
          <w:p w14:paraId="620F8C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260kg</w:t>
            </w:r>
          </w:p>
        </w:tc>
      </w:tr>
      <w:tr w14:paraId="1681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59" w:type="dxa"/>
            <w:shd w:val="clear" w:color="auto" w:fill="auto"/>
            <w:vAlign w:val="center"/>
          </w:tcPr>
          <w:p w14:paraId="1F1AF7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最大载荷(kg)</w:t>
            </w:r>
          </w:p>
        </w:tc>
        <w:tc>
          <w:tcPr>
            <w:tcW w:w="7173" w:type="dxa"/>
            <w:shd w:val="clear" w:color="auto" w:fill="auto"/>
            <w:vAlign w:val="center"/>
          </w:tcPr>
          <w:p w14:paraId="4E9886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20kg</w:t>
            </w:r>
          </w:p>
        </w:tc>
      </w:tr>
      <w:tr w14:paraId="54C4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59" w:type="dxa"/>
            <w:shd w:val="clear" w:color="auto" w:fill="auto"/>
            <w:vAlign w:val="center"/>
          </w:tcPr>
          <w:p w14:paraId="5BEABA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机台结构</w:t>
            </w:r>
          </w:p>
        </w:tc>
        <w:tc>
          <w:tcPr>
            <w:tcW w:w="7173" w:type="dxa"/>
            <w:shd w:val="clear" w:color="auto" w:fill="auto"/>
            <w:vAlign w:val="center"/>
          </w:tcPr>
          <w:p w14:paraId="46BF6AC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sz w:val="21"/>
                <w:szCs w:val="21"/>
                <w:lang w:val="en-US" w:eastAsia="zh-CN"/>
              </w:rPr>
              <w:t>00级</w:t>
            </w:r>
            <w:r>
              <w:rPr>
                <w:rFonts w:hint="eastAsia"/>
                <w:sz w:val="21"/>
                <w:szCs w:val="21"/>
              </w:rPr>
              <w:t>花</w:t>
            </w:r>
            <w:r>
              <w:rPr>
                <w:sz w:val="21"/>
                <w:szCs w:val="21"/>
              </w:rPr>
              <w:t>岗岩大理石</w:t>
            </w:r>
            <w:r>
              <w:rPr>
                <w:rFonts w:hint="eastAsia" w:ascii="宋体" w:hAnsi="宋体" w:eastAsia="宋体" w:cs="宋体"/>
                <w:i w:val="0"/>
                <w:iCs w:val="0"/>
                <w:color w:val="000000"/>
                <w:kern w:val="0"/>
                <w:sz w:val="21"/>
                <w:szCs w:val="21"/>
                <w:u w:val="none"/>
                <w:lang w:val="en-US" w:eastAsia="zh-CN" w:bidi="ar"/>
              </w:rPr>
              <w:t>钢架结构</w:t>
            </w:r>
          </w:p>
        </w:tc>
      </w:tr>
      <w:tr w14:paraId="08E5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359" w:type="dxa"/>
            <w:shd w:val="clear" w:color="auto" w:fill="auto"/>
            <w:vAlign w:val="center"/>
          </w:tcPr>
          <w:p w14:paraId="5F84FD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速度(mm/S)</w:t>
            </w:r>
          </w:p>
        </w:tc>
        <w:tc>
          <w:tcPr>
            <w:tcW w:w="7173" w:type="dxa"/>
            <w:shd w:val="clear" w:color="auto" w:fill="auto"/>
            <w:vAlign w:val="center"/>
          </w:tcPr>
          <w:p w14:paraId="02D82E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XY轴: Max移动速度200</w:t>
            </w:r>
          </w:p>
          <w:p w14:paraId="4D760B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Z轴: Max移动速度100</w:t>
            </w:r>
          </w:p>
        </w:tc>
      </w:tr>
      <w:tr w14:paraId="29FC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4" w:hRule="atLeast"/>
          <w:jc w:val="center"/>
        </w:trPr>
        <w:tc>
          <w:tcPr>
            <w:tcW w:w="1359" w:type="dxa"/>
            <w:shd w:val="clear" w:color="auto" w:fill="auto"/>
            <w:vAlign w:val="center"/>
          </w:tcPr>
          <w:p w14:paraId="3B6F42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线性精度(μm)</w:t>
            </w:r>
          </w:p>
        </w:tc>
        <w:tc>
          <w:tcPr>
            <w:tcW w:w="7173" w:type="dxa"/>
            <w:shd w:val="clear" w:color="auto" w:fill="auto"/>
            <w:vAlign w:val="center"/>
          </w:tcPr>
          <w:p w14:paraId="1143B0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Eux,mpe:±（2.5＋L/200）μm</w:t>
            </w:r>
          </w:p>
          <w:p w14:paraId="531ECD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Euy,mpe:±（2.5＋L/200）μm</w:t>
            </w:r>
          </w:p>
        </w:tc>
      </w:tr>
      <w:tr w14:paraId="0A13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59" w:type="dxa"/>
            <w:shd w:val="clear" w:color="auto" w:fill="auto"/>
            <w:vAlign w:val="center"/>
          </w:tcPr>
          <w:p w14:paraId="555D27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光栅尺</w:t>
            </w:r>
          </w:p>
        </w:tc>
        <w:tc>
          <w:tcPr>
            <w:tcW w:w="7173" w:type="dxa"/>
            <w:shd w:val="clear" w:color="auto" w:fill="auto"/>
            <w:vAlign w:val="center"/>
          </w:tcPr>
          <w:p w14:paraId="4EB05C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0.5μm高精度金属贴片光栅</w:t>
            </w:r>
          </w:p>
        </w:tc>
      </w:tr>
      <w:tr w14:paraId="46DB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0" w:hRule="atLeast"/>
          <w:jc w:val="center"/>
        </w:trPr>
        <w:tc>
          <w:tcPr>
            <w:tcW w:w="1359" w:type="dxa"/>
            <w:shd w:val="clear" w:color="auto" w:fill="auto"/>
            <w:vAlign w:val="center"/>
          </w:tcPr>
          <w:p w14:paraId="63C5A0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电机</w:t>
            </w:r>
          </w:p>
        </w:tc>
        <w:tc>
          <w:tcPr>
            <w:tcW w:w="7173" w:type="dxa"/>
            <w:shd w:val="clear" w:color="auto" w:fill="auto"/>
            <w:vAlign w:val="center"/>
          </w:tcPr>
          <w:p w14:paraId="5FA6CA82">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台湾上银C5研磨静音级滚珠丝杆</w:t>
            </w:r>
          </w:p>
          <w:p w14:paraId="4AFC8DA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台湾上银H级静音型直线导轨</w:t>
            </w:r>
          </w:p>
          <w:p w14:paraId="5CF6D12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台湾台达高性能交流伺服电机</w:t>
            </w:r>
          </w:p>
          <w:p w14:paraId="11CBBD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自研电机运动控制系统</w:t>
            </w:r>
          </w:p>
        </w:tc>
      </w:tr>
      <w:tr w14:paraId="2E15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0" w:hRule="atLeast"/>
          <w:jc w:val="center"/>
        </w:trPr>
        <w:tc>
          <w:tcPr>
            <w:tcW w:w="1359" w:type="dxa"/>
            <w:shd w:val="clear" w:color="auto" w:fill="auto"/>
            <w:vAlign w:val="center"/>
          </w:tcPr>
          <w:p w14:paraId="105EF3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相机</w:t>
            </w:r>
          </w:p>
        </w:tc>
        <w:tc>
          <w:tcPr>
            <w:tcW w:w="7173" w:type="dxa"/>
            <w:shd w:val="clear" w:color="auto" w:fill="auto"/>
            <w:vAlign w:val="center"/>
          </w:tcPr>
          <w:p w14:paraId="60AD73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230W像素1/2高清数字彩色CCD相机</w:t>
            </w:r>
          </w:p>
        </w:tc>
      </w:tr>
      <w:tr w14:paraId="03D9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0" w:hRule="atLeast"/>
          <w:jc w:val="center"/>
        </w:trPr>
        <w:tc>
          <w:tcPr>
            <w:tcW w:w="1359" w:type="dxa"/>
            <w:shd w:val="clear" w:color="auto" w:fill="auto"/>
            <w:vAlign w:val="center"/>
          </w:tcPr>
          <w:p w14:paraId="4FEA1B0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镜头</w:t>
            </w:r>
          </w:p>
        </w:tc>
        <w:tc>
          <w:tcPr>
            <w:tcW w:w="7173" w:type="dxa"/>
            <w:shd w:val="clear" w:color="auto" w:fill="auto"/>
            <w:vAlign w:val="center"/>
          </w:tcPr>
          <w:p w14:paraId="7235F0B8">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自动变倍同轴光镜头/镜头放大倍率0.7-4.5X，影像放大倍率20-180X</w:t>
            </w:r>
          </w:p>
          <w:p w14:paraId="7E29FE99">
            <w:pPr>
              <w:keepNext w:val="0"/>
              <w:keepLines w:val="0"/>
              <w:widowControl/>
              <w:suppressLineNumbers w:val="0"/>
              <w:jc w:val="center"/>
              <w:textAlignment w:val="center"/>
              <w:rPr>
                <w:rFonts w:hint="eastAsia"/>
                <w:lang w:val="en-US" w:eastAsia="zh-CN"/>
              </w:rPr>
            </w:pPr>
            <w:r>
              <w:rPr>
                <w:rFonts w:hint="eastAsia" w:ascii="Times New Roman" w:hAnsi="Times New Roman" w:eastAsia="宋体" w:cs="Times New Roman"/>
                <w:sz w:val="21"/>
                <w:szCs w:val="21"/>
                <w:lang w:val="en-US" w:eastAsia="zh-CN"/>
              </w:rPr>
              <w:t>大视野导航镜头</w:t>
            </w:r>
          </w:p>
        </w:tc>
      </w:tr>
      <w:tr w14:paraId="51C51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359" w:type="dxa"/>
            <w:shd w:val="clear" w:color="auto" w:fill="auto"/>
            <w:vAlign w:val="center"/>
          </w:tcPr>
          <w:p w14:paraId="43D71D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光源</w:t>
            </w:r>
          </w:p>
        </w:tc>
        <w:tc>
          <w:tcPr>
            <w:tcW w:w="7173" w:type="dxa"/>
            <w:shd w:val="clear" w:color="auto" w:fill="auto"/>
            <w:vAlign w:val="center"/>
          </w:tcPr>
          <w:p w14:paraId="235CE5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256级程控五环八分区环形表面光源+轮廓LED冷光源</w:t>
            </w:r>
          </w:p>
        </w:tc>
      </w:tr>
      <w:tr w14:paraId="468E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59" w:type="dxa"/>
            <w:shd w:val="clear" w:color="auto" w:fill="auto"/>
            <w:vAlign w:val="center"/>
          </w:tcPr>
          <w:p w14:paraId="625A4A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3D激光轮廓仪</w:t>
            </w:r>
          </w:p>
        </w:tc>
        <w:tc>
          <w:tcPr>
            <w:tcW w:w="7173" w:type="dxa"/>
            <w:shd w:val="clear" w:color="auto" w:fill="auto"/>
            <w:vAlign w:val="center"/>
          </w:tcPr>
          <w:p w14:paraId="3C2599E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工作距离：60 mm</w:t>
            </w:r>
          </w:p>
          <w:p w14:paraId="2ECC1906">
            <w:pPr>
              <w:keepNext w:val="0"/>
              <w:keepLines w:val="0"/>
              <w:widowControl/>
              <w:suppressLineNumbers w:val="0"/>
              <w:jc w:val="center"/>
              <w:textAlignment w:val="center"/>
              <w:rPr>
                <w:rFonts w:hint="default"/>
                <w:lang w:val="en-US" w:eastAsia="zh-CN"/>
              </w:rPr>
            </w:pPr>
            <w:r>
              <w:rPr>
                <w:rFonts w:hint="eastAsia" w:ascii="宋体" w:hAnsi="宋体" w:eastAsia="宋体" w:cs="宋体"/>
                <w:i w:val="0"/>
                <w:iCs w:val="0"/>
                <w:color w:val="000000"/>
                <w:kern w:val="0"/>
                <w:sz w:val="21"/>
                <w:szCs w:val="21"/>
                <w:u w:val="none"/>
                <w:lang w:val="en-US" w:eastAsia="zh-CN" w:bidi="ar"/>
              </w:rPr>
              <w:t>单视野X宽度 30mm；X轮廓点数3200；扫描速度3200-64000 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3D重复精度：0.25μm</w:t>
            </w:r>
          </w:p>
        </w:tc>
      </w:tr>
      <w:tr w14:paraId="6094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jc w:val="center"/>
        </w:trPr>
        <w:tc>
          <w:tcPr>
            <w:tcW w:w="1359" w:type="dxa"/>
            <w:shd w:val="clear" w:color="auto" w:fill="auto"/>
            <w:vAlign w:val="center"/>
          </w:tcPr>
          <w:p w14:paraId="325D8BF7">
            <w:pPr>
              <w:adjustRightInd w:val="0"/>
              <w:snapToGrid w:val="0"/>
              <w:spacing w:line="440" w:lineRule="exact"/>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电源</w:t>
            </w:r>
          </w:p>
        </w:tc>
        <w:tc>
          <w:tcPr>
            <w:tcW w:w="7173" w:type="dxa"/>
            <w:shd w:val="clear" w:color="auto" w:fill="auto"/>
            <w:vAlign w:val="center"/>
          </w:tcPr>
          <w:p w14:paraId="2A20CE40">
            <w:pPr>
              <w:adjustRightInd w:val="0"/>
              <w:snapToGrid w:val="0"/>
              <w:spacing w:line="440" w:lineRule="exact"/>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AC220V±10%, 10A,  50/60Hz</w:t>
            </w:r>
          </w:p>
        </w:tc>
      </w:tr>
    </w:tbl>
    <w:p w14:paraId="6B4CEEF3">
      <w:pPr>
        <w:pStyle w:val="4"/>
        <w:numPr>
          <w:ilvl w:val="0"/>
          <w:numId w:val="0"/>
        </w:numPr>
        <w:spacing w:line="360" w:lineRule="auto"/>
        <w:ind w:leftChars="0"/>
        <w:rPr>
          <w:rFonts w:hint="eastAsia" w:ascii="Times New Roman" w:hAnsi="Times New Roman" w:eastAsia="宋体"/>
          <w:color w:val="auto"/>
        </w:rPr>
      </w:pPr>
    </w:p>
    <w:p w14:paraId="56F323E2">
      <w:pPr>
        <w:rPr>
          <w:rFonts w:hint="eastAsia" w:ascii="Times New Roman" w:hAnsi="Times New Roman" w:eastAsia="宋体"/>
          <w:color w:val="auto"/>
        </w:rPr>
      </w:pPr>
    </w:p>
    <w:p w14:paraId="26553406">
      <w:pPr>
        <w:rPr>
          <w:rFonts w:hint="eastAsia" w:ascii="Times New Roman" w:hAnsi="Times New Roman" w:eastAsia="宋体"/>
          <w:color w:val="auto"/>
        </w:rPr>
      </w:pPr>
    </w:p>
    <w:p w14:paraId="6FFB61E1">
      <w:pPr>
        <w:pStyle w:val="4"/>
        <w:numPr>
          <w:ilvl w:val="0"/>
          <w:numId w:val="2"/>
        </w:numPr>
        <w:spacing w:line="360" w:lineRule="auto"/>
        <w:ind w:left="288" w:leftChars="0" w:hanging="288" w:firstLineChars="0"/>
        <w:rPr>
          <w:rFonts w:hint="eastAsia" w:ascii="Times New Roman" w:hAnsi="Times New Roman" w:eastAsia="宋体"/>
          <w:color w:val="auto"/>
        </w:rPr>
      </w:pPr>
      <w:r>
        <w:rPr>
          <w:rFonts w:hint="eastAsia" w:ascii="Times New Roman" w:hAnsi="Times New Roman" w:eastAsia="宋体"/>
          <w:color w:val="auto"/>
          <w:lang w:val="en-US" w:eastAsia="zh-CN"/>
        </w:rPr>
        <w:t>硬件配置</w:t>
      </w:r>
    </w:p>
    <w:tbl>
      <w:tblPr>
        <w:tblStyle w:val="7"/>
        <w:tblW w:w="8179" w:type="dxa"/>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814"/>
        <w:gridCol w:w="4851"/>
        <w:gridCol w:w="843"/>
      </w:tblGrid>
      <w:tr w14:paraId="4E89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71" w:type="dxa"/>
            <w:noWrap w:val="0"/>
            <w:vAlign w:val="center"/>
          </w:tcPr>
          <w:p w14:paraId="7792CB87">
            <w:pPr>
              <w:jc w:val="center"/>
              <w:rPr>
                <w:b w:val="0"/>
                <w:bCs w:val="0"/>
                <w:sz w:val="21"/>
                <w:szCs w:val="24"/>
              </w:rPr>
            </w:pPr>
            <w:r>
              <w:rPr>
                <w:rFonts w:hint="eastAsia"/>
                <w:b w:val="0"/>
                <w:bCs w:val="0"/>
                <w:sz w:val="21"/>
                <w:szCs w:val="24"/>
              </w:rPr>
              <w:t>序号</w:t>
            </w:r>
          </w:p>
        </w:tc>
        <w:tc>
          <w:tcPr>
            <w:tcW w:w="1814" w:type="dxa"/>
            <w:noWrap w:val="0"/>
            <w:vAlign w:val="center"/>
          </w:tcPr>
          <w:p w14:paraId="5CFD4A03">
            <w:pPr>
              <w:jc w:val="center"/>
              <w:rPr>
                <w:b w:val="0"/>
                <w:bCs w:val="0"/>
                <w:sz w:val="21"/>
                <w:szCs w:val="24"/>
              </w:rPr>
            </w:pPr>
            <w:r>
              <w:rPr>
                <w:rFonts w:hint="eastAsia"/>
                <w:b w:val="0"/>
                <w:bCs w:val="0"/>
                <w:sz w:val="21"/>
                <w:szCs w:val="24"/>
              </w:rPr>
              <w:t>名</w:t>
            </w:r>
            <w:r>
              <w:rPr>
                <w:b w:val="0"/>
                <w:bCs w:val="0"/>
                <w:sz w:val="21"/>
                <w:szCs w:val="24"/>
              </w:rPr>
              <w:t>称</w:t>
            </w:r>
          </w:p>
        </w:tc>
        <w:tc>
          <w:tcPr>
            <w:tcW w:w="4851" w:type="dxa"/>
            <w:noWrap w:val="0"/>
            <w:vAlign w:val="center"/>
          </w:tcPr>
          <w:p w14:paraId="5A90ED1F">
            <w:pPr>
              <w:jc w:val="center"/>
              <w:rPr>
                <w:b w:val="0"/>
                <w:bCs w:val="0"/>
                <w:sz w:val="21"/>
                <w:szCs w:val="24"/>
              </w:rPr>
            </w:pPr>
            <w:r>
              <w:rPr>
                <w:rFonts w:hint="eastAsia"/>
                <w:b w:val="0"/>
                <w:bCs w:val="0"/>
                <w:sz w:val="21"/>
                <w:szCs w:val="24"/>
              </w:rPr>
              <w:t xml:space="preserve">   </w:t>
            </w:r>
            <w:r>
              <w:rPr>
                <w:rFonts w:hint="eastAsia"/>
                <w:b w:val="0"/>
                <w:bCs w:val="0"/>
                <w:sz w:val="21"/>
                <w:szCs w:val="24"/>
                <w:lang w:val="en-US" w:eastAsia="zh-CN"/>
              </w:rPr>
              <w:t>型号</w:t>
            </w:r>
            <w:r>
              <w:rPr>
                <w:rFonts w:hint="eastAsia"/>
                <w:b w:val="0"/>
                <w:bCs w:val="0"/>
                <w:sz w:val="21"/>
                <w:szCs w:val="24"/>
              </w:rPr>
              <w:t>规</w:t>
            </w:r>
            <w:r>
              <w:rPr>
                <w:b w:val="0"/>
                <w:bCs w:val="0"/>
                <w:sz w:val="21"/>
                <w:szCs w:val="24"/>
              </w:rPr>
              <w:t>格</w:t>
            </w:r>
          </w:p>
        </w:tc>
        <w:tc>
          <w:tcPr>
            <w:tcW w:w="843" w:type="dxa"/>
            <w:noWrap w:val="0"/>
            <w:vAlign w:val="center"/>
          </w:tcPr>
          <w:p w14:paraId="7A7F62CF">
            <w:pPr>
              <w:jc w:val="center"/>
              <w:rPr>
                <w:b w:val="0"/>
                <w:bCs w:val="0"/>
                <w:sz w:val="21"/>
                <w:szCs w:val="24"/>
              </w:rPr>
            </w:pPr>
            <w:r>
              <w:rPr>
                <w:rFonts w:hint="eastAsia"/>
                <w:b w:val="0"/>
                <w:bCs w:val="0"/>
                <w:sz w:val="21"/>
                <w:szCs w:val="24"/>
              </w:rPr>
              <w:t>数</w:t>
            </w:r>
            <w:r>
              <w:rPr>
                <w:b w:val="0"/>
                <w:bCs w:val="0"/>
                <w:sz w:val="21"/>
                <w:szCs w:val="24"/>
              </w:rPr>
              <w:t>量</w:t>
            </w:r>
          </w:p>
        </w:tc>
      </w:tr>
      <w:tr w14:paraId="1250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1" w:type="dxa"/>
            <w:noWrap w:val="0"/>
            <w:vAlign w:val="center"/>
          </w:tcPr>
          <w:p w14:paraId="2A611CE3">
            <w:pPr>
              <w:jc w:val="center"/>
              <w:rPr>
                <w:sz w:val="20"/>
                <w:szCs w:val="22"/>
              </w:rPr>
            </w:pPr>
            <w:r>
              <w:rPr>
                <w:rFonts w:hint="eastAsia"/>
                <w:sz w:val="20"/>
                <w:szCs w:val="22"/>
              </w:rPr>
              <w:t>1</w:t>
            </w:r>
          </w:p>
        </w:tc>
        <w:tc>
          <w:tcPr>
            <w:tcW w:w="1814" w:type="dxa"/>
            <w:noWrap w:val="0"/>
            <w:vAlign w:val="center"/>
          </w:tcPr>
          <w:p w14:paraId="6C76F447">
            <w:pPr>
              <w:jc w:val="center"/>
              <w:rPr>
                <w:sz w:val="20"/>
                <w:szCs w:val="22"/>
              </w:rPr>
            </w:pPr>
            <w:r>
              <w:rPr>
                <w:rFonts w:hint="eastAsia"/>
                <w:sz w:val="20"/>
                <w:szCs w:val="22"/>
              </w:rPr>
              <w:t>主机</w:t>
            </w:r>
            <w:r>
              <w:rPr>
                <w:sz w:val="20"/>
                <w:szCs w:val="22"/>
              </w:rPr>
              <w:t>结构</w:t>
            </w:r>
          </w:p>
        </w:tc>
        <w:tc>
          <w:tcPr>
            <w:tcW w:w="4851" w:type="dxa"/>
            <w:noWrap w:val="0"/>
            <w:vAlign w:val="center"/>
          </w:tcPr>
          <w:p w14:paraId="2310276D">
            <w:pPr>
              <w:jc w:val="center"/>
              <w:rPr>
                <w:rFonts w:hint="default" w:eastAsia="宋体"/>
                <w:sz w:val="20"/>
                <w:szCs w:val="22"/>
                <w:lang w:val="en-US" w:eastAsia="zh-CN"/>
              </w:rPr>
            </w:pPr>
            <w:r>
              <w:rPr>
                <w:rFonts w:hint="eastAsia"/>
                <w:sz w:val="20"/>
                <w:szCs w:val="22"/>
                <w:lang w:val="en-US" w:eastAsia="zh-CN"/>
              </w:rPr>
              <w:t>00级</w:t>
            </w:r>
            <w:r>
              <w:rPr>
                <w:rFonts w:hint="eastAsia"/>
                <w:sz w:val="20"/>
                <w:szCs w:val="22"/>
              </w:rPr>
              <w:t>花</w:t>
            </w:r>
            <w:r>
              <w:rPr>
                <w:sz w:val="20"/>
                <w:szCs w:val="22"/>
              </w:rPr>
              <w:t>岗岩大理石底座</w:t>
            </w:r>
            <w:r>
              <w:rPr>
                <w:rFonts w:hint="eastAsia"/>
                <w:sz w:val="20"/>
                <w:szCs w:val="22"/>
                <w:lang w:val="en-US" w:eastAsia="zh-CN"/>
              </w:rPr>
              <w:t>+</w:t>
            </w:r>
            <w:r>
              <w:rPr>
                <w:rFonts w:hint="eastAsia"/>
                <w:sz w:val="20"/>
                <w:szCs w:val="22"/>
              </w:rPr>
              <w:t>立</w:t>
            </w:r>
            <w:r>
              <w:rPr>
                <w:sz w:val="20"/>
                <w:szCs w:val="22"/>
              </w:rPr>
              <w:t>柱</w:t>
            </w:r>
            <w:r>
              <w:rPr>
                <w:rFonts w:hint="eastAsia"/>
                <w:sz w:val="20"/>
                <w:szCs w:val="22"/>
                <w:lang w:val="en-US" w:eastAsia="zh-CN"/>
              </w:rPr>
              <w:t>+工作台</w:t>
            </w:r>
          </w:p>
        </w:tc>
        <w:tc>
          <w:tcPr>
            <w:tcW w:w="843" w:type="dxa"/>
            <w:noWrap w:val="0"/>
            <w:vAlign w:val="center"/>
          </w:tcPr>
          <w:p w14:paraId="31D8A148">
            <w:pPr>
              <w:jc w:val="center"/>
              <w:rPr>
                <w:sz w:val="20"/>
                <w:szCs w:val="22"/>
              </w:rPr>
            </w:pPr>
            <w:r>
              <w:rPr>
                <w:rFonts w:hint="eastAsia"/>
                <w:sz w:val="20"/>
                <w:szCs w:val="22"/>
              </w:rPr>
              <w:t>1</w:t>
            </w:r>
          </w:p>
        </w:tc>
      </w:tr>
      <w:tr w14:paraId="39AF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1" w:type="dxa"/>
            <w:noWrap w:val="0"/>
            <w:vAlign w:val="center"/>
          </w:tcPr>
          <w:p w14:paraId="43B42752">
            <w:pPr>
              <w:jc w:val="center"/>
              <w:rPr>
                <w:sz w:val="20"/>
                <w:szCs w:val="22"/>
              </w:rPr>
            </w:pPr>
            <w:r>
              <w:rPr>
                <w:rFonts w:hint="eastAsia"/>
                <w:sz w:val="20"/>
                <w:szCs w:val="22"/>
              </w:rPr>
              <w:t>2</w:t>
            </w:r>
          </w:p>
        </w:tc>
        <w:tc>
          <w:tcPr>
            <w:tcW w:w="1814" w:type="dxa"/>
            <w:noWrap w:val="0"/>
            <w:vAlign w:val="center"/>
          </w:tcPr>
          <w:p w14:paraId="4537FAAC">
            <w:pPr>
              <w:jc w:val="center"/>
              <w:rPr>
                <w:rFonts w:hint="default" w:eastAsia="宋体"/>
                <w:sz w:val="20"/>
                <w:szCs w:val="22"/>
                <w:lang w:val="en-US" w:eastAsia="zh-CN"/>
              </w:rPr>
            </w:pPr>
            <w:r>
              <w:rPr>
                <w:rFonts w:hint="eastAsia"/>
                <w:sz w:val="20"/>
                <w:szCs w:val="22"/>
              </w:rPr>
              <w:t>工</w:t>
            </w:r>
            <w:r>
              <w:rPr>
                <w:sz w:val="20"/>
                <w:szCs w:val="22"/>
              </w:rPr>
              <w:t>作台</w:t>
            </w:r>
          </w:p>
        </w:tc>
        <w:tc>
          <w:tcPr>
            <w:tcW w:w="4851" w:type="dxa"/>
            <w:noWrap w:val="0"/>
            <w:vAlign w:val="center"/>
          </w:tcPr>
          <w:p w14:paraId="3D117D88">
            <w:pPr>
              <w:ind w:firstLine="1000" w:firstLineChars="500"/>
              <w:jc w:val="both"/>
              <w:rPr>
                <w:rFonts w:hint="default" w:eastAsia="宋体"/>
                <w:sz w:val="20"/>
                <w:szCs w:val="22"/>
                <w:lang w:val="en-US" w:eastAsia="zh-CN"/>
              </w:rPr>
            </w:pPr>
            <w:r>
              <w:rPr>
                <w:rFonts w:hint="eastAsia"/>
                <w:sz w:val="20"/>
                <w:szCs w:val="22"/>
                <w:lang w:val="en-US" w:eastAsia="zh-CN"/>
              </w:rPr>
              <w:t>7075航空铝表面汽车漆工艺</w:t>
            </w:r>
          </w:p>
        </w:tc>
        <w:tc>
          <w:tcPr>
            <w:tcW w:w="843" w:type="dxa"/>
            <w:noWrap w:val="0"/>
            <w:vAlign w:val="center"/>
          </w:tcPr>
          <w:p w14:paraId="3231221D">
            <w:pPr>
              <w:jc w:val="center"/>
              <w:rPr>
                <w:sz w:val="20"/>
                <w:szCs w:val="22"/>
              </w:rPr>
            </w:pPr>
            <w:r>
              <w:rPr>
                <w:rFonts w:hint="eastAsia"/>
                <w:sz w:val="20"/>
                <w:szCs w:val="22"/>
              </w:rPr>
              <w:t>1</w:t>
            </w:r>
          </w:p>
        </w:tc>
      </w:tr>
      <w:tr w14:paraId="51E4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671" w:type="dxa"/>
            <w:noWrap w:val="0"/>
            <w:vAlign w:val="center"/>
          </w:tcPr>
          <w:p w14:paraId="60D4926A">
            <w:pPr>
              <w:jc w:val="center"/>
              <w:rPr>
                <w:sz w:val="20"/>
                <w:szCs w:val="22"/>
              </w:rPr>
            </w:pPr>
            <w:r>
              <w:rPr>
                <w:rFonts w:hint="eastAsia"/>
                <w:sz w:val="20"/>
                <w:szCs w:val="22"/>
              </w:rPr>
              <w:t>3</w:t>
            </w:r>
          </w:p>
        </w:tc>
        <w:tc>
          <w:tcPr>
            <w:tcW w:w="1814" w:type="dxa"/>
            <w:noWrap w:val="0"/>
            <w:vAlign w:val="center"/>
          </w:tcPr>
          <w:p w14:paraId="28524B1C">
            <w:pPr>
              <w:jc w:val="center"/>
              <w:rPr>
                <w:sz w:val="20"/>
                <w:szCs w:val="22"/>
              </w:rPr>
            </w:pPr>
            <w:r>
              <w:rPr>
                <w:rFonts w:hint="eastAsia"/>
                <w:sz w:val="20"/>
                <w:szCs w:val="22"/>
              </w:rPr>
              <w:t>伺</w:t>
            </w:r>
            <w:r>
              <w:rPr>
                <w:sz w:val="20"/>
                <w:szCs w:val="22"/>
              </w:rPr>
              <w:t>服电机</w:t>
            </w:r>
          </w:p>
        </w:tc>
        <w:tc>
          <w:tcPr>
            <w:tcW w:w="4851" w:type="dxa"/>
            <w:noWrap w:val="0"/>
            <w:vAlign w:val="center"/>
          </w:tcPr>
          <w:p w14:paraId="3ED7715F">
            <w:pPr>
              <w:jc w:val="center"/>
              <w:rPr>
                <w:rFonts w:hint="default" w:eastAsia="宋体"/>
                <w:sz w:val="20"/>
                <w:szCs w:val="22"/>
                <w:lang w:val="en-US" w:eastAsia="zh-CN"/>
              </w:rPr>
            </w:pPr>
            <w:r>
              <w:rPr>
                <w:rFonts w:hint="eastAsia" w:ascii="Times New Roman" w:hAnsi="Times New Roman" w:eastAsia="宋体" w:cs="Times New Roman"/>
                <w:sz w:val="20"/>
                <w:szCs w:val="22"/>
                <w:lang w:val="en-US" w:eastAsia="zh-CN"/>
              </w:rPr>
              <w:t>台达</w:t>
            </w:r>
            <w:r>
              <w:rPr>
                <w:rFonts w:hint="eastAsia" w:ascii="Times New Roman" w:hAnsi="Times New Roman" w:eastAsia="宋体" w:cs="Times New Roman"/>
                <w:sz w:val="20"/>
                <w:szCs w:val="22"/>
              </w:rPr>
              <w:t>高性能</w:t>
            </w:r>
            <w:r>
              <w:rPr>
                <w:rFonts w:hint="eastAsia" w:ascii="Times New Roman" w:hAnsi="Times New Roman" w:eastAsia="宋体" w:cs="Times New Roman"/>
                <w:sz w:val="20"/>
                <w:szCs w:val="22"/>
                <w:lang w:val="en-US" w:eastAsia="zh-CN"/>
              </w:rPr>
              <w:t>交流</w:t>
            </w:r>
            <w:r>
              <w:rPr>
                <w:rFonts w:hint="eastAsia" w:ascii="Times New Roman" w:hAnsi="Times New Roman" w:eastAsia="宋体" w:cs="Times New Roman"/>
                <w:sz w:val="20"/>
                <w:szCs w:val="22"/>
              </w:rPr>
              <w:t>伺服电机</w:t>
            </w:r>
          </w:p>
        </w:tc>
        <w:tc>
          <w:tcPr>
            <w:tcW w:w="843" w:type="dxa"/>
            <w:noWrap w:val="0"/>
            <w:vAlign w:val="center"/>
          </w:tcPr>
          <w:p w14:paraId="34A169F3">
            <w:pPr>
              <w:jc w:val="center"/>
              <w:rPr>
                <w:sz w:val="20"/>
                <w:szCs w:val="22"/>
              </w:rPr>
            </w:pPr>
            <w:r>
              <w:rPr>
                <w:rFonts w:hint="eastAsia"/>
                <w:sz w:val="20"/>
                <w:szCs w:val="22"/>
              </w:rPr>
              <w:t>3</w:t>
            </w:r>
          </w:p>
        </w:tc>
      </w:tr>
      <w:tr w14:paraId="312A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671" w:type="dxa"/>
            <w:noWrap w:val="0"/>
            <w:vAlign w:val="center"/>
          </w:tcPr>
          <w:p w14:paraId="409FCB11">
            <w:pPr>
              <w:jc w:val="center"/>
              <w:rPr>
                <w:rFonts w:hint="default" w:eastAsia="宋体"/>
                <w:sz w:val="20"/>
                <w:szCs w:val="22"/>
                <w:lang w:val="en-US" w:eastAsia="zh-CN"/>
              </w:rPr>
            </w:pPr>
            <w:r>
              <w:rPr>
                <w:rFonts w:hint="eastAsia" w:eastAsia="宋体"/>
                <w:sz w:val="20"/>
                <w:szCs w:val="22"/>
                <w:lang w:val="en-US" w:eastAsia="zh-CN"/>
              </w:rPr>
              <w:t>4</w:t>
            </w:r>
          </w:p>
        </w:tc>
        <w:tc>
          <w:tcPr>
            <w:tcW w:w="1814" w:type="dxa"/>
            <w:noWrap w:val="0"/>
            <w:vAlign w:val="center"/>
          </w:tcPr>
          <w:p w14:paraId="06482FE8">
            <w:pPr>
              <w:jc w:val="center"/>
              <w:rPr>
                <w:sz w:val="20"/>
                <w:szCs w:val="22"/>
              </w:rPr>
            </w:pPr>
            <w:r>
              <w:rPr>
                <w:rFonts w:hint="eastAsia"/>
                <w:sz w:val="20"/>
                <w:szCs w:val="22"/>
              </w:rPr>
              <w:t>CCD</w:t>
            </w:r>
          </w:p>
        </w:tc>
        <w:tc>
          <w:tcPr>
            <w:tcW w:w="4851" w:type="dxa"/>
            <w:noWrap w:val="0"/>
            <w:vAlign w:val="center"/>
          </w:tcPr>
          <w:p w14:paraId="245D73D6">
            <w:pPr>
              <w:jc w:val="center"/>
              <w:rPr>
                <w:sz w:val="20"/>
                <w:szCs w:val="22"/>
              </w:rPr>
            </w:pPr>
            <w:r>
              <w:rPr>
                <w:rFonts w:hint="eastAsia" w:ascii="Times New Roman" w:hAnsi="Times New Roman" w:eastAsia="宋体" w:cs="Times New Roman"/>
                <w:sz w:val="20"/>
                <w:szCs w:val="22"/>
                <w:lang w:val="en-US" w:eastAsia="zh-CN"/>
              </w:rPr>
              <w:t>SONY 230W像素</w:t>
            </w:r>
            <w:r>
              <w:rPr>
                <w:rFonts w:hint="eastAsia" w:ascii="Times New Roman" w:hAnsi="Times New Roman" w:eastAsia="宋体" w:cs="Times New Roman"/>
                <w:sz w:val="20"/>
                <w:szCs w:val="22"/>
              </w:rPr>
              <w:t>高清</w:t>
            </w:r>
            <w:r>
              <w:rPr>
                <w:rFonts w:hint="eastAsia" w:ascii="Times New Roman" w:hAnsi="Times New Roman" w:eastAsia="宋体" w:cs="Times New Roman"/>
                <w:sz w:val="20"/>
                <w:szCs w:val="22"/>
                <w:lang w:val="en-US" w:eastAsia="zh-CN"/>
              </w:rPr>
              <w:t>彩色数字CCD</w:t>
            </w:r>
            <w:r>
              <w:rPr>
                <w:rFonts w:hint="eastAsia" w:ascii="Times New Roman" w:hAnsi="Times New Roman" w:eastAsia="宋体" w:cs="Times New Roman"/>
                <w:sz w:val="20"/>
                <w:szCs w:val="22"/>
              </w:rPr>
              <w:t>相机</w:t>
            </w:r>
          </w:p>
        </w:tc>
        <w:tc>
          <w:tcPr>
            <w:tcW w:w="843" w:type="dxa"/>
            <w:noWrap w:val="0"/>
            <w:vAlign w:val="center"/>
          </w:tcPr>
          <w:p w14:paraId="46BF5CC0">
            <w:pPr>
              <w:jc w:val="center"/>
              <w:rPr>
                <w:sz w:val="20"/>
                <w:szCs w:val="22"/>
              </w:rPr>
            </w:pPr>
            <w:r>
              <w:rPr>
                <w:rFonts w:hint="eastAsia"/>
                <w:sz w:val="20"/>
                <w:szCs w:val="22"/>
              </w:rPr>
              <w:t>1</w:t>
            </w:r>
          </w:p>
        </w:tc>
      </w:tr>
      <w:tr w14:paraId="60494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671" w:type="dxa"/>
            <w:noWrap w:val="0"/>
            <w:vAlign w:val="center"/>
          </w:tcPr>
          <w:p w14:paraId="10B11235">
            <w:pPr>
              <w:jc w:val="center"/>
              <w:rPr>
                <w:rFonts w:hint="default"/>
                <w:sz w:val="20"/>
                <w:szCs w:val="22"/>
                <w:lang w:val="en-US" w:eastAsia="zh-CN"/>
              </w:rPr>
            </w:pPr>
            <w:r>
              <w:rPr>
                <w:rFonts w:hint="eastAsia"/>
                <w:sz w:val="20"/>
                <w:szCs w:val="22"/>
                <w:lang w:val="en-US" w:eastAsia="zh-CN"/>
              </w:rPr>
              <w:t>5</w:t>
            </w:r>
          </w:p>
        </w:tc>
        <w:tc>
          <w:tcPr>
            <w:tcW w:w="1814" w:type="dxa"/>
            <w:noWrap w:val="0"/>
            <w:vAlign w:val="center"/>
          </w:tcPr>
          <w:p w14:paraId="114BCC05">
            <w:pPr>
              <w:jc w:val="center"/>
              <w:rPr>
                <w:rFonts w:hint="default" w:eastAsia="宋体"/>
                <w:sz w:val="20"/>
                <w:szCs w:val="22"/>
                <w:lang w:val="en-US" w:eastAsia="zh-CN"/>
              </w:rPr>
            </w:pPr>
            <w:r>
              <w:rPr>
                <w:rFonts w:hint="eastAsia"/>
                <w:sz w:val="20"/>
                <w:szCs w:val="22"/>
                <w:lang w:val="en-US" w:eastAsia="zh-CN"/>
              </w:rPr>
              <w:t>光学测量镜头</w:t>
            </w:r>
          </w:p>
        </w:tc>
        <w:tc>
          <w:tcPr>
            <w:tcW w:w="4851" w:type="dxa"/>
            <w:noWrap w:val="0"/>
            <w:vAlign w:val="center"/>
          </w:tcPr>
          <w:p w14:paraId="240FDA71">
            <w:pPr>
              <w:jc w:val="center"/>
              <w:rPr>
                <w:rFonts w:hint="default"/>
                <w:lang w:val="en-US" w:eastAsia="zh-CN"/>
              </w:rPr>
            </w:pPr>
            <w:r>
              <w:rPr>
                <w:rFonts w:hint="eastAsia"/>
                <w:sz w:val="20"/>
                <w:szCs w:val="22"/>
                <w:lang w:val="en-US" w:eastAsia="zh-CN"/>
              </w:rPr>
              <w:t>自动变倍（同轴光）镜头，0.7-4.5X</w:t>
            </w:r>
          </w:p>
        </w:tc>
        <w:tc>
          <w:tcPr>
            <w:tcW w:w="843" w:type="dxa"/>
            <w:noWrap w:val="0"/>
            <w:vAlign w:val="center"/>
          </w:tcPr>
          <w:p w14:paraId="167EEE55">
            <w:pPr>
              <w:jc w:val="center"/>
              <w:rPr>
                <w:rFonts w:hint="eastAsia" w:eastAsia="宋体"/>
                <w:sz w:val="20"/>
                <w:szCs w:val="22"/>
                <w:lang w:val="en-US" w:eastAsia="zh-CN"/>
              </w:rPr>
            </w:pPr>
            <w:r>
              <w:rPr>
                <w:rFonts w:hint="eastAsia"/>
                <w:sz w:val="20"/>
                <w:szCs w:val="22"/>
                <w:lang w:val="en-US" w:eastAsia="zh-CN"/>
              </w:rPr>
              <w:t>1</w:t>
            </w:r>
          </w:p>
        </w:tc>
      </w:tr>
      <w:tr w14:paraId="3D59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671" w:type="dxa"/>
            <w:noWrap w:val="0"/>
            <w:vAlign w:val="center"/>
          </w:tcPr>
          <w:p w14:paraId="3FC1599B">
            <w:pPr>
              <w:jc w:val="center"/>
              <w:rPr>
                <w:rFonts w:hint="default"/>
                <w:sz w:val="20"/>
                <w:szCs w:val="22"/>
                <w:lang w:val="en-US" w:eastAsia="zh-CN"/>
              </w:rPr>
            </w:pPr>
            <w:r>
              <w:rPr>
                <w:rFonts w:hint="eastAsia"/>
                <w:sz w:val="20"/>
                <w:szCs w:val="22"/>
                <w:lang w:val="en-US" w:eastAsia="zh-CN"/>
              </w:rPr>
              <w:t>6</w:t>
            </w:r>
          </w:p>
        </w:tc>
        <w:tc>
          <w:tcPr>
            <w:tcW w:w="1814" w:type="dxa"/>
            <w:noWrap w:val="0"/>
            <w:vAlign w:val="center"/>
          </w:tcPr>
          <w:p w14:paraId="6C669FFF">
            <w:pPr>
              <w:jc w:val="center"/>
              <w:rPr>
                <w:rFonts w:hint="default"/>
                <w:sz w:val="20"/>
                <w:szCs w:val="22"/>
                <w:lang w:val="en-US" w:eastAsia="zh-CN"/>
              </w:rPr>
            </w:pPr>
            <w:r>
              <w:rPr>
                <w:rFonts w:hint="eastAsia"/>
                <w:sz w:val="20"/>
                <w:szCs w:val="22"/>
                <w:lang w:val="en-US" w:eastAsia="zh-CN"/>
              </w:rPr>
              <w:t>导航镜头</w:t>
            </w:r>
          </w:p>
        </w:tc>
        <w:tc>
          <w:tcPr>
            <w:tcW w:w="4851" w:type="dxa"/>
            <w:noWrap w:val="0"/>
            <w:vAlign w:val="center"/>
          </w:tcPr>
          <w:p w14:paraId="7230DAEF">
            <w:pPr>
              <w:jc w:val="center"/>
              <w:rPr>
                <w:rFonts w:hint="default"/>
                <w:sz w:val="20"/>
                <w:szCs w:val="22"/>
                <w:lang w:val="en-US" w:eastAsia="zh-CN"/>
              </w:rPr>
            </w:pPr>
            <w:r>
              <w:rPr>
                <w:rFonts w:hint="eastAsia"/>
                <w:sz w:val="20"/>
                <w:szCs w:val="22"/>
                <w:lang w:val="en-US" w:eastAsia="zh-CN"/>
              </w:rPr>
              <w:t>大视野广角导航镜头</w:t>
            </w:r>
          </w:p>
        </w:tc>
        <w:tc>
          <w:tcPr>
            <w:tcW w:w="843" w:type="dxa"/>
            <w:noWrap w:val="0"/>
            <w:vAlign w:val="center"/>
          </w:tcPr>
          <w:p w14:paraId="28847FA5">
            <w:pPr>
              <w:jc w:val="center"/>
              <w:rPr>
                <w:rFonts w:hint="default"/>
                <w:sz w:val="20"/>
                <w:szCs w:val="22"/>
                <w:lang w:val="en-US" w:eastAsia="zh-CN"/>
              </w:rPr>
            </w:pPr>
            <w:r>
              <w:rPr>
                <w:rFonts w:hint="eastAsia"/>
                <w:sz w:val="20"/>
                <w:szCs w:val="22"/>
                <w:lang w:val="en-US" w:eastAsia="zh-CN"/>
              </w:rPr>
              <w:t>1</w:t>
            </w:r>
          </w:p>
        </w:tc>
      </w:tr>
      <w:tr w14:paraId="054E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671" w:type="dxa"/>
            <w:noWrap w:val="0"/>
            <w:vAlign w:val="center"/>
          </w:tcPr>
          <w:p w14:paraId="52D99B14">
            <w:pPr>
              <w:jc w:val="center"/>
              <w:rPr>
                <w:rFonts w:hint="default"/>
                <w:sz w:val="20"/>
                <w:szCs w:val="22"/>
                <w:lang w:val="en-US" w:eastAsia="zh-CN"/>
              </w:rPr>
            </w:pPr>
            <w:r>
              <w:rPr>
                <w:rFonts w:hint="eastAsia"/>
                <w:sz w:val="20"/>
                <w:szCs w:val="22"/>
                <w:lang w:val="en-US" w:eastAsia="zh-CN"/>
              </w:rPr>
              <w:t>7</w:t>
            </w:r>
          </w:p>
        </w:tc>
        <w:tc>
          <w:tcPr>
            <w:tcW w:w="1814" w:type="dxa"/>
            <w:noWrap w:val="0"/>
            <w:vAlign w:val="center"/>
          </w:tcPr>
          <w:p w14:paraId="3837EEB3">
            <w:pPr>
              <w:jc w:val="center"/>
              <w:rPr>
                <w:rFonts w:hint="default"/>
                <w:sz w:val="20"/>
                <w:szCs w:val="22"/>
                <w:lang w:val="en-US" w:eastAsia="zh-CN"/>
              </w:rPr>
            </w:pPr>
            <w:r>
              <w:rPr>
                <w:rFonts w:hint="eastAsia"/>
                <w:sz w:val="20"/>
                <w:szCs w:val="22"/>
                <w:lang w:val="en-US" w:eastAsia="zh-CN"/>
              </w:rPr>
              <w:t>线激光3D轮廓仪</w:t>
            </w:r>
          </w:p>
        </w:tc>
        <w:tc>
          <w:tcPr>
            <w:tcW w:w="4851" w:type="dxa"/>
            <w:noWrap w:val="0"/>
            <w:vAlign w:val="center"/>
          </w:tcPr>
          <w:p w14:paraId="2CB213F0">
            <w:pPr>
              <w:jc w:val="center"/>
              <w:rPr>
                <w:rFonts w:hint="default"/>
                <w:sz w:val="20"/>
                <w:szCs w:val="22"/>
                <w:lang w:val="en-US" w:eastAsia="zh-CN"/>
              </w:rPr>
            </w:pPr>
            <w:r>
              <w:rPr>
                <w:rFonts w:hint="eastAsia"/>
                <w:sz w:val="20"/>
                <w:szCs w:val="22"/>
                <w:lang w:val="en-US" w:eastAsia="zh-CN"/>
              </w:rPr>
              <w:t>SSZN-SR8000</w:t>
            </w:r>
          </w:p>
        </w:tc>
        <w:tc>
          <w:tcPr>
            <w:tcW w:w="843" w:type="dxa"/>
            <w:noWrap w:val="0"/>
            <w:vAlign w:val="center"/>
          </w:tcPr>
          <w:p w14:paraId="7B731D87">
            <w:pPr>
              <w:jc w:val="center"/>
              <w:rPr>
                <w:rFonts w:hint="default"/>
                <w:sz w:val="20"/>
                <w:szCs w:val="22"/>
                <w:lang w:val="en-US" w:eastAsia="zh-CN"/>
              </w:rPr>
            </w:pPr>
            <w:r>
              <w:rPr>
                <w:rFonts w:hint="eastAsia"/>
                <w:sz w:val="20"/>
                <w:szCs w:val="22"/>
                <w:lang w:val="en-US" w:eastAsia="zh-CN"/>
              </w:rPr>
              <w:t>1</w:t>
            </w:r>
          </w:p>
        </w:tc>
      </w:tr>
      <w:tr w14:paraId="6D89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71" w:type="dxa"/>
            <w:noWrap w:val="0"/>
            <w:vAlign w:val="center"/>
          </w:tcPr>
          <w:p w14:paraId="78301B97">
            <w:pPr>
              <w:jc w:val="center"/>
              <w:rPr>
                <w:rFonts w:hint="default" w:eastAsia="宋体"/>
                <w:sz w:val="20"/>
                <w:szCs w:val="22"/>
                <w:lang w:val="en-US" w:eastAsia="zh-CN"/>
              </w:rPr>
            </w:pPr>
            <w:r>
              <w:rPr>
                <w:rFonts w:hint="eastAsia" w:eastAsia="宋体"/>
                <w:sz w:val="20"/>
                <w:szCs w:val="22"/>
                <w:lang w:val="en-US" w:eastAsia="zh-CN"/>
              </w:rPr>
              <w:t>8</w:t>
            </w:r>
          </w:p>
        </w:tc>
        <w:tc>
          <w:tcPr>
            <w:tcW w:w="1814" w:type="dxa"/>
            <w:noWrap w:val="0"/>
            <w:vAlign w:val="center"/>
          </w:tcPr>
          <w:p w14:paraId="701B265B">
            <w:pPr>
              <w:jc w:val="center"/>
              <w:rPr>
                <w:sz w:val="20"/>
                <w:szCs w:val="22"/>
              </w:rPr>
            </w:pPr>
            <w:r>
              <w:rPr>
                <w:rFonts w:hint="eastAsia"/>
                <w:sz w:val="20"/>
                <w:szCs w:val="22"/>
              </w:rPr>
              <w:t>光</w:t>
            </w:r>
            <w:r>
              <w:rPr>
                <w:sz w:val="20"/>
                <w:szCs w:val="22"/>
              </w:rPr>
              <w:t>栅尺</w:t>
            </w:r>
          </w:p>
        </w:tc>
        <w:tc>
          <w:tcPr>
            <w:tcW w:w="4851" w:type="dxa"/>
            <w:tcBorders>
              <w:right w:val="single" w:color="auto" w:sz="4" w:space="0"/>
            </w:tcBorders>
            <w:noWrap w:val="0"/>
            <w:vAlign w:val="center"/>
          </w:tcPr>
          <w:p w14:paraId="4D3EB54A">
            <w:pPr>
              <w:jc w:val="center"/>
              <w:rPr>
                <w:sz w:val="20"/>
                <w:szCs w:val="22"/>
              </w:rPr>
            </w:pPr>
            <w:r>
              <w:rPr>
                <w:rFonts w:hint="eastAsia"/>
                <w:sz w:val="20"/>
                <w:szCs w:val="22"/>
                <w:lang w:val="en-US" w:eastAsia="zh-CN"/>
              </w:rPr>
              <w:t>榕树金属贴片光栅尺，</w:t>
            </w:r>
            <w:r>
              <w:rPr>
                <w:sz w:val="20"/>
                <w:szCs w:val="22"/>
              </w:rPr>
              <w:t>分辨率</w:t>
            </w:r>
            <w:r>
              <w:rPr>
                <w:rFonts w:hint="eastAsia"/>
                <w:sz w:val="20"/>
                <w:szCs w:val="22"/>
              </w:rPr>
              <w:t>0.</w:t>
            </w:r>
            <w:r>
              <w:rPr>
                <w:rFonts w:hint="eastAsia"/>
                <w:sz w:val="20"/>
                <w:szCs w:val="22"/>
                <w:lang w:val="en-US" w:eastAsia="zh-CN"/>
              </w:rPr>
              <w:t>5</w:t>
            </w:r>
            <w:r>
              <w:rPr>
                <w:rFonts w:hint="eastAsia"/>
                <w:sz w:val="20"/>
                <w:szCs w:val="22"/>
              </w:rPr>
              <w:t>um</w:t>
            </w:r>
          </w:p>
        </w:tc>
        <w:tc>
          <w:tcPr>
            <w:tcW w:w="843" w:type="dxa"/>
            <w:tcBorders>
              <w:right w:val="single" w:color="auto" w:sz="4" w:space="0"/>
            </w:tcBorders>
            <w:noWrap w:val="0"/>
            <w:vAlign w:val="center"/>
          </w:tcPr>
          <w:p w14:paraId="6877077A">
            <w:pPr>
              <w:jc w:val="center"/>
              <w:rPr>
                <w:rFonts w:hint="default" w:eastAsia="宋体"/>
                <w:sz w:val="20"/>
                <w:szCs w:val="22"/>
                <w:lang w:val="en-US" w:eastAsia="zh-CN"/>
              </w:rPr>
            </w:pPr>
            <w:r>
              <w:rPr>
                <w:rFonts w:hint="eastAsia" w:eastAsia="宋体"/>
                <w:sz w:val="20"/>
                <w:szCs w:val="22"/>
                <w:lang w:val="en-US" w:eastAsia="zh-CN"/>
              </w:rPr>
              <w:t>3</w:t>
            </w:r>
          </w:p>
        </w:tc>
      </w:tr>
      <w:tr w14:paraId="37F6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71" w:type="dxa"/>
            <w:noWrap w:val="0"/>
            <w:vAlign w:val="center"/>
          </w:tcPr>
          <w:p w14:paraId="0C1CB119">
            <w:pPr>
              <w:jc w:val="center"/>
              <w:rPr>
                <w:rFonts w:hint="default" w:eastAsia="宋体"/>
                <w:sz w:val="20"/>
                <w:szCs w:val="22"/>
                <w:lang w:val="en-US" w:eastAsia="zh-CN"/>
              </w:rPr>
            </w:pPr>
            <w:r>
              <w:rPr>
                <w:rFonts w:hint="eastAsia" w:eastAsia="宋体"/>
                <w:sz w:val="20"/>
                <w:szCs w:val="22"/>
                <w:lang w:val="en-US" w:eastAsia="zh-CN"/>
              </w:rPr>
              <w:t>9</w:t>
            </w:r>
          </w:p>
        </w:tc>
        <w:tc>
          <w:tcPr>
            <w:tcW w:w="1814" w:type="dxa"/>
            <w:noWrap w:val="0"/>
            <w:vAlign w:val="center"/>
          </w:tcPr>
          <w:p w14:paraId="7C0FA900">
            <w:pPr>
              <w:jc w:val="center"/>
              <w:rPr>
                <w:sz w:val="20"/>
                <w:szCs w:val="22"/>
              </w:rPr>
            </w:pPr>
            <w:r>
              <w:rPr>
                <w:rFonts w:hint="eastAsia"/>
                <w:sz w:val="20"/>
                <w:szCs w:val="22"/>
              </w:rPr>
              <w:t>传</w:t>
            </w:r>
            <w:r>
              <w:rPr>
                <w:sz w:val="20"/>
                <w:szCs w:val="22"/>
              </w:rPr>
              <w:t>动丝杆</w:t>
            </w:r>
          </w:p>
        </w:tc>
        <w:tc>
          <w:tcPr>
            <w:tcW w:w="4851" w:type="dxa"/>
            <w:noWrap w:val="0"/>
            <w:vAlign w:val="center"/>
          </w:tcPr>
          <w:p w14:paraId="544AC907">
            <w:pPr>
              <w:jc w:val="center"/>
              <w:rPr>
                <w:rFonts w:hint="default" w:eastAsia="宋体"/>
                <w:sz w:val="20"/>
                <w:szCs w:val="22"/>
                <w:lang w:val="en-US" w:eastAsia="zh-CN"/>
              </w:rPr>
            </w:pPr>
            <w:r>
              <w:rPr>
                <w:rFonts w:hint="eastAsia"/>
                <w:sz w:val="20"/>
                <w:szCs w:val="22"/>
                <w:lang w:val="en-US" w:eastAsia="zh-CN"/>
              </w:rPr>
              <w:t>台湾上银研磨级静音型滚珠丝杆</w:t>
            </w:r>
          </w:p>
        </w:tc>
        <w:tc>
          <w:tcPr>
            <w:tcW w:w="843" w:type="dxa"/>
            <w:noWrap w:val="0"/>
            <w:vAlign w:val="center"/>
          </w:tcPr>
          <w:p w14:paraId="7CBBC568">
            <w:pPr>
              <w:jc w:val="center"/>
              <w:rPr>
                <w:sz w:val="20"/>
                <w:szCs w:val="22"/>
              </w:rPr>
            </w:pPr>
            <w:r>
              <w:rPr>
                <w:rFonts w:hint="eastAsia"/>
                <w:sz w:val="20"/>
                <w:szCs w:val="22"/>
              </w:rPr>
              <w:t>3</w:t>
            </w:r>
          </w:p>
        </w:tc>
      </w:tr>
      <w:tr w14:paraId="53F1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1" w:type="dxa"/>
            <w:noWrap w:val="0"/>
            <w:vAlign w:val="center"/>
          </w:tcPr>
          <w:p w14:paraId="5439878D">
            <w:pPr>
              <w:jc w:val="center"/>
              <w:rPr>
                <w:rFonts w:hint="default" w:eastAsia="宋体"/>
                <w:sz w:val="20"/>
                <w:szCs w:val="22"/>
                <w:lang w:val="en-US" w:eastAsia="zh-CN"/>
              </w:rPr>
            </w:pPr>
            <w:r>
              <w:rPr>
                <w:rFonts w:hint="eastAsia" w:eastAsia="宋体"/>
                <w:sz w:val="20"/>
                <w:szCs w:val="22"/>
                <w:lang w:val="en-US" w:eastAsia="zh-CN"/>
              </w:rPr>
              <w:t>10</w:t>
            </w:r>
          </w:p>
        </w:tc>
        <w:tc>
          <w:tcPr>
            <w:tcW w:w="1814" w:type="dxa"/>
            <w:noWrap w:val="0"/>
            <w:vAlign w:val="center"/>
          </w:tcPr>
          <w:p w14:paraId="64DE0344">
            <w:pPr>
              <w:jc w:val="center"/>
              <w:rPr>
                <w:sz w:val="20"/>
                <w:szCs w:val="22"/>
              </w:rPr>
            </w:pPr>
            <w:r>
              <w:rPr>
                <w:rFonts w:hint="eastAsia"/>
                <w:sz w:val="20"/>
                <w:szCs w:val="22"/>
              </w:rPr>
              <w:t>直</w:t>
            </w:r>
            <w:r>
              <w:rPr>
                <w:sz w:val="20"/>
                <w:szCs w:val="22"/>
              </w:rPr>
              <w:t>线导轨</w:t>
            </w:r>
          </w:p>
        </w:tc>
        <w:tc>
          <w:tcPr>
            <w:tcW w:w="4851" w:type="dxa"/>
            <w:noWrap w:val="0"/>
            <w:vAlign w:val="center"/>
          </w:tcPr>
          <w:p w14:paraId="2AFD5ACE">
            <w:pPr>
              <w:jc w:val="center"/>
              <w:rPr>
                <w:rFonts w:hint="default" w:eastAsia="宋体"/>
                <w:sz w:val="20"/>
                <w:szCs w:val="22"/>
                <w:lang w:val="en-US" w:eastAsia="zh-CN"/>
              </w:rPr>
            </w:pPr>
            <w:r>
              <w:rPr>
                <w:rFonts w:hint="eastAsia"/>
                <w:sz w:val="20"/>
                <w:szCs w:val="22"/>
                <w:lang w:val="en-US" w:eastAsia="zh-CN"/>
              </w:rPr>
              <w:t>台湾上银</w:t>
            </w:r>
            <w:r>
              <w:rPr>
                <w:rFonts w:hint="eastAsia" w:eastAsia="宋体"/>
                <w:sz w:val="20"/>
                <w:szCs w:val="22"/>
                <w:lang w:val="en-US" w:eastAsia="zh-CN"/>
              </w:rPr>
              <w:t>H级静音型直线导轨</w:t>
            </w:r>
          </w:p>
        </w:tc>
        <w:tc>
          <w:tcPr>
            <w:tcW w:w="843" w:type="dxa"/>
            <w:noWrap w:val="0"/>
            <w:vAlign w:val="center"/>
          </w:tcPr>
          <w:p w14:paraId="0D4DFA7C">
            <w:pPr>
              <w:jc w:val="center"/>
              <w:rPr>
                <w:sz w:val="20"/>
                <w:szCs w:val="22"/>
              </w:rPr>
            </w:pPr>
            <w:r>
              <w:rPr>
                <w:rFonts w:hint="eastAsia"/>
                <w:sz w:val="20"/>
                <w:szCs w:val="22"/>
              </w:rPr>
              <w:t>3</w:t>
            </w:r>
          </w:p>
        </w:tc>
      </w:tr>
      <w:tr w14:paraId="1F30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671" w:type="dxa"/>
            <w:noWrap w:val="0"/>
            <w:vAlign w:val="center"/>
          </w:tcPr>
          <w:p w14:paraId="44E33D40">
            <w:pPr>
              <w:jc w:val="center"/>
              <w:rPr>
                <w:rFonts w:hint="default" w:eastAsia="宋体"/>
                <w:sz w:val="20"/>
                <w:szCs w:val="22"/>
                <w:lang w:val="en-US" w:eastAsia="zh-CN"/>
              </w:rPr>
            </w:pPr>
            <w:r>
              <w:rPr>
                <w:rFonts w:hint="eastAsia" w:eastAsia="宋体"/>
                <w:sz w:val="20"/>
                <w:szCs w:val="22"/>
                <w:lang w:val="en-US" w:eastAsia="zh-CN"/>
              </w:rPr>
              <w:t>11</w:t>
            </w:r>
          </w:p>
        </w:tc>
        <w:tc>
          <w:tcPr>
            <w:tcW w:w="1814" w:type="dxa"/>
            <w:noWrap w:val="0"/>
            <w:vAlign w:val="center"/>
          </w:tcPr>
          <w:p w14:paraId="4391753B">
            <w:pPr>
              <w:jc w:val="center"/>
              <w:rPr>
                <w:sz w:val="20"/>
                <w:szCs w:val="22"/>
              </w:rPr>
            </w:pPr>
            <w:r>
              <w:rPr>
                <w:rFonts w:hint="eastAsia"/>
                <w:sz w:val="20"/>
                <w:szCs w:val="22"/>
              </w:rPr>
              <w:t>测量</w:t>
            </w:r>
            <w:r>
              <w:rPr>
                <w:sz w:val="20"/>
                <w:szCs w:val="22"/>
              </w:rPr>
              <w:t>软件</w:t>
            </w:r>
          </w:p>
        </w:tc>
        <w:tc>
          <w:tcPr>
            <w:tcW w:w="4851" w:type="dxa"/>
            <w:noWrap w:val="0"/>
            <w:vAlign w:val="center"/>
          </w:tcPr>
          <w:p w14:paraId="5937D13C">
            <w:pPr>
              <w:pStyle w:val="3"/>
              <w:ind w:left="0" w:leftChars="0" w:firstLine="0" w:firstLineChars="0"/>
              <w:jc w:val="center"/>
              <w:rPr>
                <w:rFonts w:hint="default" w:eastAsia="宋体"/>
                <w:sz w:val="22"/>
                <w:szCs w:val="22"/>
                <w:lang w:val="en-US" w:eastAsia="zh-CN"/>
              </w:rPr>
            </w:pPr>
            <w:r>
              <w:rPr>
                <w:rFonts w:hint="eastAsia" w:ascii="Times New Roman" w:eastAsia="宋体" w:cs="Times New Roman"/>
                <w:color w:val="000000"/>
                <w:kern w:val="2"/>
                <w:sz w:val="20"/>
                <w:szCs w:val="22"/>
                <w:lang w:val="en-US" w:eastAsia="zh-CN" w:bidi="ar-SA"/>
              </w:rPr>
              <w:t>自研SIVision-3D复合影像</w:t>
            </w:r>
            <w:r>
              <w:rPr>
                <w:rFonts w:hint="eastAsia" w:ascii="Times New Roman" w:eastAsia="宋体"/>
                <w:kern w:val="2"/>
                <w:sz w:val="20"/>
                <w:szCs w:val="22"/>
                <w:lang w:val="en-US" w:eastAsia="zh-CN" w:bidi="ar-SA"/>
              </w:rPr>
              <w:t>测量软件</w:t>
            </w:r>
          </w:p>
        </w:tc>
        <w:tc>
          <w:tcPr>
            <w:tcW w:w="843" w:type="dxa"/>
            <w:noWrap w:val="0"/>
            <w:vAlign w:val="center"/>
          </w:tcPr>
          <w:p w14:paraId="212385B1">
            <w:pPr>
              <w:jc w:val="center"/>
              <w:rPr>
                <w:sz w:val="20"/>
                <w:szCs w:val="22"/>
              </w:rPr>
            </w:pPr>
            <w:r>
              <w:rPr>
                <w:rFonts w:hint="eastAsia"/>
                <w:sz w:val="20"/>
                <w:szCs w:val="22"/>
              </w:rPr>
              <w:t>1</w:t>
            </w:r>
          </w:p>
        </w:tc>
      </w:tr>
      <w:tr w14:paraId="79A3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671" w:type="dxa"/>
            <w:noWrap w:val="0"/>
            <w:vAlign w:val="center"/>
          </w:tcPr>
          <w:p w14:paraId="6352DFF8">
            <w:pPr>
              <w:jc w:val="center"/>
              <w:rPr>
                <w:rFonts w:hint="default" w:eastAsia="宋体"/>
                <w:sz w:val="20"/>
                <w:szCs w:val="22"/>
                <w:lang w:val="en-US" w:eastAsia="zh-CN"/>
              </w:rPr>
            </w:pPr>
            <w:r>
              <w:rPr>
                <w:rFonts w:hint="eastAsia" w:eastAsia="宋体"/>
                <w:sz w:val="20"/>
                <w:szCs w:val="22"/>
                <w:lang w:val="en-US" w:eastAsia="zh-CN"/>
              </w:rPr>
              <w:t>12</w:t>
            </w:r>
          </w:p>
        </w:tc>
        <w:tc>
          <w:tcPr>
            <w:tcW w:w="1814" w:type="dxa"/>
            <w:noWrap w:val="0"/>
            <w:vAlign w:val="center"/>
          </w:tcPr>
          <w:p w14:paraId="6D0632A8">
            <w:pPr>
              <w:jc w:val="center"/>
              <w:rPr>
                <w:sz w:val="20"/>
                <w:szCs w:val="22"/>
              </w:rPr>
            </w:pPr>
            <w:r>
              <w:rPr>
                <w:sz w:val="20"/>
                <w:szCs w:val="22"/>
              </w:rPr>
              <w:t>运动</w:t>
            </w:r>
            <w:r>
              <w:rPr>
                <w:rFonts w:hint="eastAsia"/>
                <w:sz w:val="20"/>
                <w:szCs w:val="22"/>
              </w:rPr>
              <w:t>控</w:t>
            </w:r>
            <w:r>
              <w:rPr>
                <w:sz w:val="20"/>
                <w:szCs w:val="22"/>
              </w:rPr>
              <w:t>制器</w:t>
            </w:r>
          </w:p>
        </w:tc>
        <w:tc>
          <w:tcPr>
            <w:tcW w:w="4851" w:type="dxa"/>
            <w:noWrap w:val="0"/>
            <w:vAlign w:val="center"/>
          </w:tcPr>
          <w:p w14:paraId="302E1E3F">
            <w:pPr>
              <w:jc w:val="center"/>
              <w:rPr>
                <w:sz w:val="20"/>
                <w:szCs w:val="22"/>
              </w:rPr>
            </w:pPr>
            <w:r>
              <w:rPr>
                <w:rFonts w:hint="eastAsia"/>
                <w:sz w:val="20"/>
                <w:szCs w:val="22"/>
              </w:rPr>
              <w:t xml:space="preserve"> </w:t>
            </w:r>
            <w:r>
              <w:rPr>
                <w:rFonts w:hint="eastAsia"/>
                <w:sz w:val="20"/>
                <w:szCs w:val="22"/>
                <w:lang w:val="en-US" w:eastAsia="zh-CN"/>
              </w:rPr>
              <w:t>自研四轴</w:t>
            </w:r>
            <w:r>
              <w:rPr>
                <w:rFonts w:hint="eastAsia"/>
                <w:sz w:val="20"/>
                <w:szCs w:val="22"/>
              </w:rPr>
              <w:t>运</w:t>
            </w:r>
            <w:r>
              <w:rPr>
                <w:sz w:val="20"/>
                <w:szCs w:val="22"/>
              </w:rPr>
              <w:t>动</w:t>
            </w:r>
            <w:r>
              <w:rPr>
                <w:rFonts w:hint="eastAsia"/>
                <w:sz w:val="20"/>
                <w:szCs w:val="22"/>
              </w:rPr>
              <w:t>控制器</w:t>
            </w:r>
          </w:p>
        </w:tc>
        <w:tc>
          <w:tcPr>
            <w:tcW w:w="843" w:type="dxa"/>
            <w:noWrap w:val="0"/>
            <w:vAlign w:val="center"/>
          </w:tcPr>
          <w:p w14:paraId="5770886E">
            <w:pPr>
              <w:jc w:val="center"/>
              <w:rPr>
                <w:sz w:val="20"/>
                <w:szCs w:val="22"/>
              </w:rPr>
            </w:pPr>
            <w:r>
              <w:rPr>
                <w:rFonts w:hint="eastAsia"/>
                <w:sz w:val="20"/>
                <w:szCs w:val="22"/>
              </w:rPr>
              <w:t>1</w:t>
            </w:r>
          </w:p>
        </w:tc>
      </w:tr>
      <w:tr w14:paraId="0422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671" w:type="dxa"/>
            <w:noWrap w:val="0"/>
            <w:vAlign w:val="center"/>
          </w:tcPr>
          <w:p w14:paraId="27A129D7">
            <w:pPr>
              <w:jc w:val="center"/>
              <w:rPr>
                <w:rFonts w:hint="default" w:eastAsiaTheme="minorEastAsia"/>
                <w:sz w:val="20"/>
                <w:szCs w:val="22"/>
                <w:lang w:val="en-US" w:eastAsia="zh-CN"/>
              </w:rPr>
            </w:pPr>
            <w:r>
              <w:rPr>
                <w:rFonts w:hint="eastAsia"/>
                <w:sz w:val="20"/>
                <w:szCs w:val="22"/>
                <w:lang w:val="en-US" w:eastAsia="zh-CN"/>
              </w:rPr>
              <w:t>13</w:t>
            </w:r>
          </w:p>
        </w:tc>
        <w:tc>
          <w:tcPr>
            <w:tcW w:w="1814" w:type="dxa"/>
            <w:noWrap w:val="0"/>
            <w:vAlign w:val="center"/>
          </w:tcPr>
          <w:p w14:paraId="75B93E6E">
            <w:pPr>
              <w:jc w:val="center"/>
              <w:rPr>
                <w:rFonts w:hint="default" w:eastAsiaTheme="minorEastAsia"/>
                <w:sz w:val="20"/>
                <w:szCs w:val="22"/>
                <w:lang w:val="en-US" w:eastAsia="zh-CN"/>
              </w:rPr>
            </w:pPr>
            <w:r>
              <w:rPr>
                <w:rFonts w:hint="eastAsia"/>
                <w:sz w:val="20"/>
                <w:szCs w:val="22"/>
                <w:lang w:val="en-US" w:eastAsia="zh-CN"/>
              </w:rPr>
              <w:t>操作手柄</w:t>
            </w:r>
          </w:p>
        </w:tc>
        <w:tc>
          <w:tcPr>
            <w:tcW w:w="4851" w:type="dxa"/>
            <w:noWrap w:val="0"/>
            <w:vAlign w:val="center"/>
          </w:tcPr>
          <w:p w14:paraId="6082F0A1">
            <w:pPr>
              <w:jc w:val="center"/>
              <w:rPr>
                <w:rFonts w:hint="eastAsia"/>
                <w:sz w:val="20"/>
                <w:szCs w:val="22"/>
              </w:rPr>
            </w:pPr>
            <w:r>
              <w:rPr>
                <w:rFonts w:hint="eastAsia"/>
                <w:lang w:val="en-US" w:eastAsia="zh-CN"/>
              </w:rPr>
              <w:t>三轴操纵手柄</w:t>
            </w:r>
          </w:p>
        </w:tc>
        <w:tc>
          <w:tcPr>
            <w:tcW w:w="843" w:type="dxa"/>
            <w:noWrap w:val="0"/>
            <w:vAlign w:val="center"/>
          </w:tcPr>
          <w:p w14:paraId="312F435C">
            <w:pPr>
              <w:jc w:val="center"/>
              <w:rPr>
                <w:rFonts w:hint="eastAsia" w:eastAsiaTheme="minorEastAsia"/>
                <w:sz w:val="20"/>
                <w:szCs w:val="22"/>
                <w:lang w:val="en-US" w:eastAsia="zh-CN"/>
              </w:rPr>
            </w:pPr>
            <w:r>
              <w:rPr>
                <w:rFonts w:hint="eastAsia"/>
                <w:sz w:val="20"/>
                <w:szCs w:val="22"/>
                <w:lang w:val="en-US" w:eastAsia="zh-CN"/>
              </w:rPr>
              <w:t>1</w:t>
            </w:r>
          </w:p>
        </w:tc>
      </w:tr>
      <w:tr w14:paraId="6CA1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71" w:type="dxa"/>
            <w:noWrap w:val="0"/>
            <w:vAlign w:val="center"/>
          </w:tcPr>
          <w:p w14:paraId="1672D44F">
            <w:pPr>
              <w:jc w:val="center"/>
              <w:rPr>
                <w:rFonts w:hint="default" w:eastAsia="宋体"/>
                <w:sz w:val="20"/>
                <w:szCs w:val="22"/>
                <w:lang w:val="en-US" w:eastAsia="zh-CN"/>
              </w:rPr>
            </w:pPr>
            <w:r>
              <w:rPr>
                <w:rFonts w:hint="eastAsia"/>
                <w:sz w:val="20"/>
                <w:szCs w:val="22"/>
                <w:lang w:val="en-US" w:eastAsia="zh-CN"/>
              </w:rPr>
              <w:t>14</w:t>
            </w:r>
          </w:p>
        </w:tc>
        <w:tc>
          <w:tcPr>
            <w:tcW w:w="1814" w:type="dxa"/>
            <w:noWrap w:val="0"/>
            <w:vAlign w:val="center"/>
          </w:tcPr>
          <w:p w14:paraId="66A9EA09">
            <w:pPr>
              <w:jc w:val="center"/>
              <w:rPr>
                <w:rFonts w:hint="default"/>
                <w:sz w:val="20"/>
                <w:szCs w:val="22"/>
                <w:lang w:val="en-US" w:eastAsia="zh-CN"/>
              </w:rPr>
            </w:pPr>
            <w:r>
              <w:rPr>
                <w:rFonts w:hint="eastAsia"/>
                <w:sz w:val="20"/>
                <w:szCs w:val="22"/>
                <w:lang w:val="en-US" w:eastAsia="zh-CN"/>
              </w:rPr>
              <w:t>工作台玻璃</w:t>
            </w:r>
          </w:p>
        </w:tc>
        <w:tc>
          <w:tcPr>
            <w:tcW w:w="4851" w:type="dxa"/>
            <w:noWrap w:val="0"/>
            <w:vAlign w:val="center"/>
          </w:tcPr>
          <w:p w14:paraId="118B56B2">
            <w:pPr>
              <w:jc w:val="center"/>
              <w:rPr>
                <w:rFonts w:hint="default"/>
                <w:sz w:val="20"/>
                <w:szCs w:val="22"/>
                <w:lang w:val="en-US" w:eastAsia="zh-CN"/>
              </w:rPr>
            </w:pPr>
            <w:r>
              <w:rPr>
                <w:rFonts w:hint="eastAsia"/>
                <w:sz w:val="20"/>
                <w:szCs w:val="22"/>
                <w:lang w:val="en-US" w:eastAsia="zh-CN"/>
              </w:rPr>
              <w:t>95%高透光学玻璃</w:t>
            </w:r>
          </w:p>
        </w:tc>
        <w:tc>
          <w:tcPr>
            <w:tcW w:w="843" w:type="dxa"/>
            <w:noWrap w:val="0"/>
            <w:vAlign w:val="center"/>
          </w:tcPr>
          <w:p w14:paraId="63459B0A">
            <w:pPr>
              <w:jc w:val="center"/>
              <w:rPr>
                <w:rFonts w:hint="eastAsia" w:eastAsia="宋体"/>
                <w:sz w:val="20"/>
                <w:szCs w:val="22"/>
                <w:lang w:val="en-US" w:eastAsia="zh-CN"/>
              </w:rPr>
            </w:pPr>
            <w:r>
              <w:rPr>
                <w:rFonts w:hint="eastAsia"/>
                <w:sz w:val="20"/>
                <w:szCs w:val="22"/>
                <w:lang w:val="en-US" w:eastAsia="zh-CN"/>
              </w:rPr>
              <w:t>1</w:t>
            </w:r>
          </w:p>
        </w:tc>
      </w:tr>
      <w:tr w14:paraId="5F06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671" w:type="dxa"/>
            <w:noWrap w:val="0"/>
            <w:vAlign w:val="center"/>
          </w:tcPr>
          <w:p w14:paraId="14AFFCD4">
            <w:pPr>
              <w:jc w:val="center"/>
              <w:rPr>
                <w:rFonts w:hint="default" w:eastAsia="宋体"/>
                <w:sz w:val="20"/>
                <w:szCs w:val="22"/>
                <w:lang w:val="en-US" w:eastAsia="zh-CN"/>
              </w:rPr>
            </w:pPr>
            <w:r>
              <w:rPr>
                <w:rFonts w:hint="eastAsia"/>
                <w:sz w:val="20"/>
                <w:szCs w:val="22"/>
                <w:lang w:val="en-US" w:eastAsia="zh-CN"/>
              </w:rPr>
              <w:t>15</w:t>
            </w:r>
          </w:p>
        </w:tc>
        <w:tc>
          <w:tcPr>
            <w:tcW w:w="1814" w:type="dxa"/>
            <w:noWrap w:val="0"/>
            <w:vAlign w:val="center"/>
          </w:tcPr>
          <w:p w14:paraId="5FE59AFE">
            <w:pPr>
              <w:jc w:val="center"/>
              <w:rPr>
                <w:rFonts w:hint="default" w:eastAsia="宋体"/>
                <w:sz w:val="20"/>
                <w:szCs w:val="22"/>
                <w:lang w:val="en-US" w:eastAsia="zh-CN"/>
              </w:rPr>
            </w:pPr>
            <w:r>
              <w:rPr>
                <w:rFonts w:hint="eastAsia"/>
                <w:sz w:val="20"/>
                <w:szCs w:val="22"/>
                <w:lang w:val="en-US" w:eastAsia="zh-CN"/>
              </w:rPr>
              <w:t>光源系统</w:t>
            </w:r>
          </w:p>
        </w:tc>
        <w:tc>
          <w:tcPr>
            <w:tcW w:w="4851" w:type="dxa"/>
            <w:noWrap w:val="0"/>
            <w:vAlign w:val="center"/>
          </w:tcPr>
          <w:p w14:paraId="7ADD9C38">
            <w:pPr>
              <w:jc w:val="center"/>
              <w:rPr>
                <w:rFonts w:hint="eastAsia"/>
                <w:sz w:val="20"/>
                <w:szCs w:val="22"/>
                <w:lang w:val="en-US" w:eastAsia="zh-CN"/>
              </w:rPr>
            </w:pPr>
            <w:r>
              <w:rPr>
                <w:rFonts w:hint="eastAsia"/>
                <w:sz w:val="20"/>
                <w:szCs w:val="22"/>
                <w:lang w:val="en-US" w:eastAsia="zh-CN"/>
              </w:rPr>
              <w:t>上光：256级程控五环八区LED冷光源</w:t>
            </w:r>
          </w:p>
          <w:p w14:paraId="0807DE52">
            <w:pPr>
              <w:jc w:val="center"/>
              <w:rPr>
                <w:rFonts w:hint="default"/>
                <w:sz w:val="20"/>
                <w:szCs w:val="22"/>
                <w:lang w:val="en-US" w:eastAsia="zh-CN"/>
              </w:rPr>
            </w:pPr>
            <w:r>
              <w:rPr>
                <w:rFonts w:hint="eastAsia"/>
                <w:sz w:val="20"/>
                <w:szCs w:val="22"/>
                <w:lang w:val="en-US" w:eastAsia="zh-CN"/>
              </w:rPr>
              <w:t>底光：平行轮廓LED底光源</w:t>
            </w:r>
          </w:p>
        </w:tc>
        <w:tc>
          <w:tcPr>
            <w:tcW w:w="843" w:type="dxa"/>
            <w:noWrap w:val="0"/>
            <w:vAlign w:val="center"/>
          </w:tcPr>
          <w:p w14:paraId="40ADA213">
            <w:pPr>
              <w:jc w:val="center"/>
              <w:rPr>
                <w:rFonts w:hint="eastAsia" w:eastAsia="宋体"/>
                <w:sz w:val="20"/>
                <w:szCs w:val="22"/>
                <w:lang w:val="en-US" w:eastAsia="zh-CN"/>
              </w:rPr>
            </w:pPr>
            <w:r>
              <w:rPr>
                <w:rFonts w:hint="eastAsia"/>
                <w:sz w:val="20"/>
                <w:szCs w:val="22"/>
                <w:lang w:val="en-US" w:eastAsia="zh-CN"/>
              </w:rPr>
              <w:t>1</w:t>
            </w:r>
          </w:p>
        </w:tc>
      </w:tr>
      <w:tr w14:paraId="6CA9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71" w:type="dxa"/>
            <w:noWrap w:val="0"/>
            <w:vAlign w:val="center"/>
          </w:tcPr>
          <w:p w14:paraId="6E4333C8">
            <w:pPr>
              <w:jc w:val="center"/>
              <w:rPr>
                <w:rFonts w:hint="default"/>
                <w:sz w:val="20"/>
                <w:szCs w:val="22"/>
                <w:lang w:val="en-US" w:eastAsia="zh-CN"/>
              </w:rPr>
            </w:pPr>
            <w:r>
              <w:rPr>
                <w:rFonts w:hint="eastAsia"/>
                <w:sz w:val="20"/>
                <w:szCs w:val="22"/>
                <w:lang w:val="en-US" w:eastAsia="zh-CN"/>
              </w:rPr>
              <w:t>16</w:t>
            </w:r>
          </w:p>
        </w:tc>
        <w:tc>
          <w:tcPr>
            <w:tcW w:w="1814" w:type="dxa"/>
            <w:noWrap w:val="0"/>
            <w:vAlign w:val="center"/>
          </w:tcPr>
          <w:p w14:paraId="0A30A3FF">
            <w:pPr>
              <w:jc w:val="center"/>
              <w:rPr>
                <w:rFonts w:hint="default"/>
                <w:sz w:val="20"/>
                <w:szCs w:val="22"/>
                <w:lang w:val="en-US" w:eastAsia="zh-CN"/>
              </w:rPr>
            </w:pPr>
            <w:r>
              <w:rPr>
                <w:rFonts w:hint="eastAsia"/>
                <w:sz w:val="20"/>
                <w:szCs w:val="22"/>
                <w:lang w:val="en-US" w:eastAsia="zh-CN"/>
              </w:rPr>
              <w:t>开关电源</w:t>
            </w:r>
          </w:p>
        </w:tc>
        <w:tc>
          <w:tcPr>
            <w:tcW w:w="4851" w:type="dxa"/>
            <w:noWrap w:val="0"/>
            <w:vAlign w:val="center"/>
          </w:tcPr>
          <w:p w14:paraId="1559A59A">
            <w:pPr>
              <w:jc w:val="center"/>
              <w:rPr>
                <w:rFonts w:hint="default"/>
                <w:sz w:val="20"/>
                <w:szCs w:val="22"/>
                <w:lang w:val="en-US" w:eastAsia="zh-CN"/>
              </w:rPr>
            </w:pPr>
            <w:r>
              <w:rPr>
                <w:rFonts w:hint="eastAsia"/>
                <w:sz w:val="20"/>
                <w:szCs w:val="22"/>
                <w:lang w:val="en-US" w:eastAsia="zh-CN"/>
              </w:rPr>
              <w:t>台达/200W-24V</w:t>
            </w:r>
          </w:p>
        </w:tc>
        <w:tc>
          <w:tcPr>
            <w:tcW w:w="843" w:type="dxa"/>
            <w:noWrap w:val="0"/>
            <w:vAlign w:val="center"/>
          </w:tcPr>
          <w:p w14:paraId="673E9705">
            <w:pPr>
              <w:jc w:val="center"/>
              <w:rPr>
                <w:rFonts w:hint="eastAsia" w:eastAsia="宋体"/>
                <w:sz w:val="20"/>
                <w:szCs w:val="22"/>
                <w:lang w:val="en-US" w:eastAsia="zh-CN"/>
              </w:rPr>
            </w:pPr>
            <w:r>
              <w:rPr>
                <w:rFonts w:hint="eastAsia"/>
                <w:sz w:val="20"/>
                <w:szCs w:val="22"/>
                <w:lang w:val="en-US" w:eastAsia="zh-CN"/>
              </w:rPr>
              <w:t>1</w:t>
            </w:r>
          </w:p>
        </w:tc>
      </w:tr>
      <w:tr w14:paraId="1248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671" w:type="dxa"/>
            <w:noWrap w:val="0"/>
            <w:vAlign w:val="center"/>
          </w:tcPr>
          <w:p w14:paraId="40F362A2">
            <w:pPr>
              <w:jc w:val="center"/>
              <w:rPr>
                <w:rFonts w:hint="eastAsia" w:eastAsia="宋体"/>
                <w:sz w:val="20"/>
                <w:szCs w:val="22"/>
                <w:lang w:val="en-US" w:eastAsia="zh-CN"/>
              </w:rPr>
            </w:pPr>
            <w:r>
              <w:rPr>
                <w:rFonts w:hint="eastAsia"/>
                <w:sz w:val="20"/>
                <w:szCs w:val="22"/>
              </w:rPr>
              <w:t>1</w:t>
            </w:r>
            <w:r>
              <w:rPr>
                <w:rFonts w:hint="eastAsia"/>
                <w:sz w:val="20"/>
                <w:szCs w:val="22"/>
                <w:lang w:val="en-US" w:eastAsia="zh-CN"/>
              </w:rPr>
              <w:t>7</w:t>
            </w:r>
          </w:p>
        </w:tc>
        <w:tc>
          <w:tcPr>
            <w:tcW w:w="1814" w:type="dxa"/>
            <w:noWrap w:val="0"/>
            <w:vAlign w:val="center"/>
          </w:tcPr>
          <w:p w14:paraId="006C056F">
            <w:pPr>
              <w:jc w:val="center"/>
              <w:rPr>
                <w:rFonts w:hint="default" w:eastAsia="宋体"/>
                <w:sz w:val="20"/>
                <w:szCs w:val="22"/>
                <w:lang w:val="en-US" w:eastAsia="zh-CN"/>
              </w:rPr>
            </w:pPr>
            <w:r>
              <w:rPr>
                <w:rFonts w:hint="eastAsia"/>
                <w:sz w:val="20"/>
                <w:szCs w:val="22"/>
                <w:lang w:val="en-US" w:eastAsia="zh-CN"/>
              </w:rPr>
              <w:t>工控电脑</w:t>
            </w:r>
          </w:p>
        </w:tc>
        <w:tc>
          <w:tcPr>
            <w:tcW w:w="4851" w:type="dxa"/>
            <w:noWrap w:val="0"/>
            <w:vAlign w:val="center"/>
          </w:tcPr>
          <w:p w14:paraId="55FEE9DE">
            <w:pPr>
              <w:jc w:val="center"/>
              <w:rPr>
                <w:rFonts w:hint="eastAsia" w:ascii="Times New Roman" w:hAnsi="Times New Roman" w:eastAsia="宋体" w:cs="Times New Roman"/>
                <w:kern w:val="2"/>
                <w:sz w:val="20"/>
                <w:szCs w:val="22"/>
                <w:lang w:val="en-US" w:eastAsia="zh-CN" w:bidi="ar-SA"/>
              </w:rPr>
            </w:pPr>
            <w:r>
              <w:rPr>
                <w:rFonts w:hint="eastAsia" w:ascii="Times New Roman" w:hAnsi="Times New Roman" w:eastAsia="宋体" w:cs="Times New Roman"/>
                <w:kern w:val="2"/>
                <w:sz w:val="20"/>
                <w:szCs w:val="22"/>
                <w:lang w:val="en-US" w:eastAsia="zh-CN" w:bidi="ar-SA"/>
              </w:rPr>
              <w:t>英特尔酷睿i5 4590 16 G内存，500 G固态硬盘，</w:t>
            </w:r>
          </w:p>
          <w:p w14:paraId="1A8CA4B0">
            <w:pPr>
              <w:jc w:val="center"/>
              <w:rPr>
                <w:rFonts w:hint="default" w:eastAsia="宋体"/>
                <w:sz w:val="20"/>
                <w:szCs w:val="22"/>
                <w:lang w:val="en-US" w:eastAsia="zh-CN"/>
              </w:rPr>
            </w:pPr>
            <w:r>
              <w:rPr>
                <w:rFonts w:hint="eastAsia" w:ascii="Times New Roman" w:hAnsi="Times New Roman" w:eastAsia="宋体" w:cs="Times New Roman"/>
                <w:kern w:val="2"/>
                <w:sz w:val="20"/>
                <w:szCs w:val="22"/>
                <w:lang w:val="en-US" w:eastAsia="zh-CN" w:bidi="ar-SA"/>
              </w:rPr>
              <w:t>24＂ HDMI液晶屏</w:t>
            </w:r>
          </w:p>
        </w:tc>
        <w:tc>
          <w:tcPr>
            <w:tcW w:w="843" w:type="dxa"/>
            <w:noWrap w:val="0"/>
            <w:vAlign w:val="center"/>
          </w:tcPr>
          <w:p w14:paraId="5AC95CC3">
            <w:pPr>
              <w:jc w:val="center"/>
              <w:rPr>
                <w:sz w:val="20"/>
                <w:szCs w:val="22"/>
              </w:rPr>
            </w:pPr>
            <w:r>
              <w:rPr>
                <w:rFonts w:hint="eastAsia"/>
                <w:sz w:val="20"/>
                <w:szCs w:val="22"/>
              </w:rPr>
              <w:t>1</w:t>
            </w:r>
          </w:p>
        </w:tc>
      </w:tr>
      <w:tr w14:paraId="50CF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1" w:type="dxa"/>
            <w:noWrap w:val="0"/>
            <w:vAlign w:val="center"/>
          </w:tcPr>
          <w:p w14:paraId="4659BB94">
            <w:pPr>
              <w:jc w:val="center"/>
              <w:rPr>
                <w:rFonts w:hint="default" w:eastAsia="宋体"/>
                <w:sz w:val="20"/>
                <w:szCs w:val="22"/>
                <w:lang w:val="en-US" w:eastAsia="zh-CN"/>
              </w:rPr>
            </w:pPr>
            <w:r>
              <w:rPr>
                <w:rFonts w:hint="eastAsia" w:eastAsia="宋体"/>
                <w:sz w:val="20"/>
                <w:szCs w:val="22"/>
                <w:lang w:val="en-US" w:eastAsia="zh-CN"/>
              </w:rPr>
              <w:t>18</w:t>
            </w:r>
          </w:p>
        </w:tc>
        <w:tc>
          <w:tcPr>
            <w:tcW w:w="1814" w:type="dxa"/>
            <w:noWrap w:val="0"/>
            <w:vAlign w:val="center"/>
          </w:tcPr>
          <w:p w14:paraId="7A330B25">
            <w:pPr>
              <w:jc w:val="center"/>
              <w:rPr>
                <w:rFonts w:hint="default" w:eastAsia="宋体"/>
                <w:sz w:val="20"/>
                <w:szCs w:val="22"/>
                <w:lang w:val="en-US" w:eastAsia="zh-CN"/>
              </w:rPr>
            </w:pPr>
            <w:r>
              <w:rPr>
                <w:rFonts w:hint="eastAsia"/>
                <w:sz w:val="20"/>
                <w:szCs w:val="20"/>
                <w:lang w:val="en-US" w:eastAsia="zh-CN"/>
              </w:rPr>
              <w:t>电脑放置桌</w:t>
            </w:r>
          </w:p>
        </w:tc>
        <w:tc>
          <w:tcPr>
            <w:tcW w:w="4851" w:type="dxa"/>
            <w:noWrap w:val="0"/>
            <w:vAlign w:val="center"/>
          </w:tcPr>
          <w:p w14:paraId="641DD87D">
            <w:pPr>
              <w:jc w:val="center"/>
              <w:rPr>
                <w:rFonts w:hint="eastAsia"/>
                <w:sz w:val="20"/>
                <w:szCs w:val="22"/>
              </w:rPr>
            </w:pPr>
            <w:r>
              <w:rPr>
                <w:rFonts w:hint="eastAsia"/>
                <w:sz w:val="20"/>
                <w:szCs w:val="22"/>
              </w:rPr>
              <w:t>专</w:t>
            </w:r>
            <w:r>
              <w:rPr>
                <w:sz w:val="20"/>
                <w:szCs w:val="22"/>
              </w:rPr>
              <w:t>用</w:t>
            </w:r>
          </w:p>
        </w:tc>
        <w:tc>
          <w:tcPr>
            <w:tcW w:w="843" w:type="dxa"/>
            <w:noWrap w:val="0"/>
            <w:vAlign w:val="center"/>
          </w:tcPr>
          <w:p w14:paraId="1C706FAF">
            <w:pPr>
              <w:jc w:val="center"/>
              <w:rPr>
                <w:rFonts w:hint="eastAsia" w:eastAsia="宋体"/>
                <w:sz w:val="20"/>
                <w:szCs w:val="22"/>
                <w:lang w:val="en-US" w:eastAsia="zh-CN"/>
              </w:rPr>
            </w:pPr>
            <w:r>
              <w:rPr>
                <w:rFonts w:hint="eastAsia"/>
                <w:sz w:val="20"/>
                <w:szCs w:val="22"/>
                <w:lang w:val="en-US" w:eastAsia="zh-CN"/>
              </w:rPr>
              <w:t>1</w:t>
            </w:r>
          </w:p>
        </w:tc>
      </w:tr>
    </w:tbl>
    <w:p w14:paraId="703B1703">
      <w:pPr>
        <w:rPr>
          <w:rFonts w:hint="eastAsia" w:ascii="Times New Roman" w:hAnsi="Times New Roman" w:eastAsia="宋体"/>
          <w:color w:val="auto"/>
          <w:lang w:val="en-US" w:eastAsia="zh-CN"/>
        </w:rPr>
      </w:pPr>
    </w:p>
    <w:p w14:paraId="1CD016A3">
      <w:pPr>
        <w:pStyle w:val="2"/>
        <w:rPr>
          <w:rFonts w:hint="eastAsia" w:ascii="Times New Roman" w:hAnsi="Times New Roman" w:eastAsia="宋体"/>
          <w:color w:val="auto"/>
          <w:lang w:val="en-US" w:eastAsia="zh-CN"/>
        </w:rPr>
      </w:pPr>
    </w:p>
    <w:p w14:paraId="0D828EDA">
      <w:pPr>
        <w:pStyle w:val="3"/>
        <w:rPr>
          <w:rFonts w:hint="eastAsia"/>
        </w:rPr>
      </w:pPr>
    </w:p>
    <w:p w14:paraId="514B8F89">
      <w:pPr>
        <w:pStyle w:val="4"/>
        <w:numPr>
          <w:ilvl w:val="0"/>
          <w:numId w:val="2"/>
        </w:numPr>
        <w:spacing w:line="360" w:lineRule="auto"/>
        <w:ind w:left="288" w:leftChars="0" w:hanging="288" w:firstLineChars="0"/>
        <w:rPr>
          <w:rFonts w:hint="eastAsia" w:ascii="Times New Roman" w:hAnsi="Times New Roman" w:eastAsia="宋体"/>
          <w:color w:val="auto"/>
        </w:rPr>
      </w:pPr>
      <w:r>
        <w:rPr>
          <w:rFonts w:hint="eastAsia" w:ascii="Times New Roman" w:hAnsi="Times New Roman" w:eastAsia="宋体"/>
          <w:color w:val="auto"/>
        </w:rPr>
        <w:t>系统特点</w:t>
      </w:r>
    </w:p>
    <w:p w14:paraId="65334F25">
      <w:pPr>
        <w:numPr>
          <w:ilvl w:val="0"/>
          <w:numId w:val="3"/>
        </w:numPr>
        <w:spacing w:line="360" w:lineRule="auto"/>
        <w:rPr>
          <w:rFonts w:hint="eastAsia" w:ascii="仿宋" w:hAnsi="仿宋" w:eastAsia="仿宋" w:cs="仿宋"/>
          <w:b/>
          <w:sz w:val="28"/>
          <w:szCs w:val="28"/>
          <w:lang w:val="en-US"/>
        </w:rPr>
      </w:pPr>
      <w:r>
        <w:rPr>
          <w:rFonts w:hint="eastAsia" w:ascii="仿宋" w:hAnsi="仿宋" w:eastAsia="仿宋" w:cs="仿宋"/>
          <w:b/>
          <w:sz w:val="28"/>
          <w:szCs w:val="28"/>
          <w:lang w:val="en-US"/>
        </w:rPr>
        <w:t>测量快稳准</w:t>
      </w:r>
    </w:p>
    <w:p w14:paraId="75DF1E95">
      <w:pPr>
        <w:numPr>
          <w:ilvl w:val="0"/>
          <w:numId w:val="4"/>
        </w:numPr>
        <w:spacing w:line="360" w:lineRule="auto"/>
        <w:ind w:leftChars="0"/>
        <w:rPr>
          <w:rFonts w:hint="eastAsia" w:ascii="仿宋" w:hAnsi="仿宋" w:eastAsia="仿宋" w:cs="仿宋"/>
          <w:sz w:val="24"/>
          <w:szCs w:val="24"/>
          <w:lang w:val="en-US"/>
        </w:rPr>
      </w:pPr>
      <w:r>
        <w:rPr>
          <w:rFonts w:hint="eastAsia" w:ascii="仿宋" w:hAnsi="仿宋" w:eastAsia="仿宋" w:cs="仿宋"/>
          <w:sz w:val="24"/>
          <w:szCs w:val="24"/>
          <w:lang w:val="en-US"/>
        </w:rPr>
        <w:t>三轴均采用高精度研磨级导轨，直驱高速传动</w:t>
      </w:r>
      <w:r>
        <w:rPr>
          <w:rFonts w:hint="eastAsia" w:ascii="仿宋" w:hAnsi="仿宋" w:eastAsia="仿宋" w:cs="仿宋"/>
          <w:sz w:val="24"/>
          <w:szCs w:val="24"/>
          <w:lang w:val="en-US" w:eastAsia="zh-CN"/>
        </w:rPr>
        <w:t>；</w:t>
      </w:r>
    </w:p>
    <w:p w14:paraId="2E015CA5">
      <w:pPr>
        <w:numPr>
          <w:ilvl w:val="0"/>
          <w:numId w:val="4"/>
        </w:numPr>
        <w:spacing w:line="360" w:lineRule="auto"/>
        <w:ind w:leftChars="0"/>
        <w:rPr>
          <w:rFonts w:hint="eastAsia" w:ascii="仿宋" w:hAnsi="仿宋" w:eastAsia="仿宋" w:cs="仿宋"/>
          <w:sz w:val="24"/>
          <w:szCs w:val="24"/>
          <w:lang w:val="en-US"/>
        </w:rPr>
      </w:pPr>
      <w:r>
        <w:rPr>
          <w:rFonts w:hint="eastAsia" w:ascii="仿宋" w:hAnsi="仿宋" w:eastAsia="仿宋" w:cs="仿宋"/>
          <w:sz w:val="24"/>
          <w:szCs w:val="24"/>
          <w:lang w:val="en-US" w:eastAsia="zh-CN"/>
        </w:rPr>
        <w:t>瞬间单视野快速算法≥100个尺寸/秒</w:t>
      </w:r>
      <w:r>
        <w:rPr>
          <w:rFonts w:hint="eastAsia" w:ascii="仿宋" w:hAnsi="仿宋" w:eastAsia="仿宋" w:cs="仿宋"/>
          <w:sz w:val="24"/>
          <w:szCs w:val="24"/>
          <w:lang w:val="en-US"/>
        </w:rPr>
        <w:t>。</w:t>
      </w:r>
    </w:p>
    <w:p w14:paraId="774140B5">
      <w:pPr>
        <w:numPr>
          <w:ilvl w:val="0"/>
          <w:numId w:val="4"/>
        </w:numPr>
        <w:spacing w:line="360" w:lineRule="auto"/>
        <w:ind w:leftChars="0"/>
        <w:rPr>
          <w:rFonts w:hint="eastAsia"/>
          <w:sz w:val="21"/>
          <w:szCs w:val="21"/>
          <w:lang w:val="en-US"/>
        </w:rPr>
      </w:pPr>
      <w:r>
        <w:rPr>
          <w:rFonts w:hint="eastAsia" w:ascii="仿宋" w:hAnsi="仿宋" w:eastAsia="仿宋" w:cs="仿宋"/>
          <w:sz w:val="24"/>
          <w:szCs w:val="24"/>
          <w:lang w:val="en-US" w:eastAsia="zh-CN"/>
        </w:rPr>
        <w:t>复合式检测核心算法，大幅度提升检测效率</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4"/>
        <w:gridCol w:w="2254"/>
        <w:gridCol w:w="3034"/>
      </w:tblGrid>
      <w:tr w14:paraId="2C85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trPr>
        <w:tc>
          <w:tcPr>
            <w:tcW w:w="2840" w:type="dxa"/>
            <w:tcBorders>
              <w:top w:val="nil"/>
              <w:left w:val="nil"/>
              <w:bottom w:val="nil"/>
              <w:right w:val="nil"/>
            </w:tcBorders>
            <w:vAlign w:val="center"/>
          </w:tcPr>
          <w:p w14:paraId="5B8F71D9">
            <w:pPr>
              <w:jc w:val="center"/>
              <w:rPr>
                <w:rFonts w:hint="eastAsia"/>
                <w:vertAlign w:val="baseline"/>
              </w:rPr>
            </w:pPr>
            <w:r>
              <w:drawing>
                <wp:inline distT="0" distB="0" distL="114300" distR="114300">
                  <wp:extent cx="1910715" cy="1543050"/>
                  <wp:effectExtent l="0" t="0" r="6985" b="635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7"/>
                          <a:stretch>
                            <a:fillRect/>
                          </a:stretch>
                        </pic:blipFill>
                        <pic:spPr>
                          <a:xfrm>
                            <a:off x="0" y="0"/>
                            <a:ext cx="1910715" cy="1543050"/>
                          </a:xfrm>
                          <a:prstGeom prst="rect">
                            <a:avLst/>
                          </a:prstGeom>
                          <a:noFill/>
                          <a:ln>
                            <a:noFill/>
                          </a:ln>
                        </pic:spPr>
                      </pic:pic>
                    </a:graphicData>
                  </a:graphic>
                </wp:inline>
              </w:drawing>
            </w:r>
          </w:p>
        </w:tc>
        <w:tc>
          <w:tcPr>
            <w:tcW w:w="2841" w:type="dxa"/>
            <w:tcBorders>
              <w:top w:val="nil"/>
              <w:left w:val="nil"/>
              <w:bottom w:val="nil"/>
              <w:right w:val="nil"/>
            </w:tcBorders>
            <w:vAlign w:val="center"/>
          </w:tcPr>
          <w:p w14:paraId="5D1EC0EB">
            <w:pPr>
              <w:jc w:val="center"/>
              <w:rPr>
                <w:rFonts w:hint="eastAsia"/>
                <w:vertAlign w:val="baseline"/>
              </w:rPr>
            </w:pPr>
            <w:r>
              <w:drawing>
                <wp:inline distT="0" distB="0" distL="114300" distR="114300">
                  <wp:extent cx="1282700" cy="1581150"/>
                  <wp:effectExtent l="0" t="0" r="12700" b="381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8"/>
                          <a:stretch>
                            <a:fillRect/>
                          </a:stretch>
                        </pic:blipFill>
                        <pic:spPr>
                          <a:xfrm>
                            <a:off x="0" y="0"/>
                            <a:ext cx="1282700" cy="1581150"/>
                          </a:xfrm>
                          <a:prstGeom prst="rect">
                            <a:avLst/>
                          </a:prstGeom>
                          <a:noFill/>
                          <a:ln>
                            <a:noFill/>
                          </a:ln>
                        </pic:spPr>
                      </pic:pic>
                    </a:graphicData>
                  </a:graphic>
                </wp:inline>
              </w:drawing>
            </w:r>
          </w:p>
        </w:tc>
        <w:tc>
          <w:tcPr>
            <w:tcW w:w="2841" w:type="dxa"/>
            <w:tcBorders>
              <w:top w:val="nil"/>
              <w:left w:val="nil"/>
              <w:bottom w:val="nil"/>
              <w:right w:val="nil"/>
            </w:tcBorders>
            <w:vAlign w:val="center"/>
          </w:tcPr>
          <w:p w14:paraId="5FB2CCEF">
            <w:pPr>
              <w:jc w:val="center"/>
              <w:rPr>
                <w:rFonts w:hint="eastAsia"/>
                <w:vertAlign w:val="baseline"/>
              </w:rPr>
            </w:pPr>
            <w:r>
              <w:drawing>
                <wp:inline distT="0" distB="0" distL="114300" distR="114300">
                  <wp:extent cx="1786255" cy="1494155"/>
                  <wp:effectExtent l="0" t="0" r="4445" b="444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9"/>
                          <a:stretch>
                            <a:fillRect/>
                          </a:stretch>
                        </pic:blipFill>
                        <pic:spPr>
                          <a:xfrm>
                            <a:off x="0" y="0"/>
                            <a:ext cx="1786255" cy="1494155"/>
                          </a:xfrm>
                          <a:prstGeom prst="rect">
                            <a:avLst/>
                          </a:prstGeom>
                          <a:noFill/>
                          <a:ln>
                            <a:noFill/>
                          </a:ln>
                        </pic:spPr>
                      </pic:pic>
                    </a:graphicData>
                  </a:graphic>
                </wp:inline>
              </w:drawing>
            </w:r>
          </w:p>
        </w:tc>
      </w:tr>
    </w:tbl>
    <w:p w14:paraId="5F2AD3AF">
      <w:pPr>
        <w:widowControl w:val="0"/>
        <w:numPr>
          <w:ilvl w:val="0"/>
          <w:numId w:val="0"/>
        </w:numPr>
        <w:spacing w:line="360" w:lineRule="auto"/>
        <w:jc w:val="both"/>
        <w:rPr>
          <w:rFonts w:hint="eastAsia" w:ascii="仿宋" w:hAnsi="仿宋" w:eastAsia="仿宋" w:cs="仿宋"/>
          <w:b/>
          <w:sz w:val="28"/>
          <w:szCs w:val="28"/>
          <w:lang w:val="en-US"/>
        </w:rPr>
      </w:pPr>
    </w:p>
    <w:p w14:paraId="583AFDBB">
      <w:pPr>
        <w:numPr>
          <w:ilvl w:val="0"/>
          <w:numId w:val="3"/>
        </w:numPr>
        <w:spacing w:line="360" w:lineRule="auto"/>
        <w:rPr>
          <w:rFonts w:hint="eastAsia" w:ascii="仿宋" w:hAnsi="仿宋" w:eastAsia="仿宋" w:cs="仿宋"/>
          <w:b/>
          <w:sz w:val="28"/>
          <w:szCs w:val="28"/>
          <w:lang w:val="en-US"/>
        </w:rPr>
      </w:pPr>
      <w:r>
        <w:rPr>
          <w:rFonts w:hint="eastAsia" w:ascii="仿宋" w:hAnsi="仿宋" w:eastAsia="仿宋" w:cs="仿宋"/>
          <w:b/>
          <w:sz w:val="28"/>
          <w:szCs w:val="28"/>
          <w:lang w:val="en-US" w:eastAsia="zh-CN"/>
        </w:rPr>
        <w:t>3D扫描测量</w:t>
      </w:r>
    </w:p>
    <w:p w14:paraId="74D0506C">
      <w:pPr>
        <w:numPr>
          <w:ilvl w:val="0"/>
          <w:numId w:val="0"/>
        </w:numPr>
        <w:spacing w:line="360" w:lineRule="auto"/>
        <w:ind w:leftChars="0"/>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rPr>
        <w:t>点</w:t>
      </w:r>
      <w:r>
        <w:rPr>
          <w:rFonts w:hint="eastAsia" w:ascii="仿宋" w:hAnsi="仿宋" w:eastAsia="仿宋" w:cs="仿宋"/>
          <w:b w:val="0"/>
          <w:bCs/>
          <w:sz w:val="24"/>
          <w:szCs w:val="24"/>
          <w:lang w:val="en-US" w:eastAsia="zh-CN"/>
        </w:rPr>
        <w:t>激光</w:t>
      </w:r>
      <w:r>
        <w:rPr>
          <w:rFonts w:hint="eastAsia" w:ascii="仿宋" w:hAnsi="仿宋" w:eastAsia="仿宋" w:cs="仿宋"/>
          <w:b w:val="0"/>
          <w:bCs/>
          <w:sz w:val="24"/>
          <w:szCs w:val="24"/>
          <w:lang w:val="en-US"/>
        </w:rPr>
        <w:t>三轴扫描测量(段差/平面度/线面轮廓度)；CAV比对、错漏反判断</w:t>
      </w:r>
      <w:r>
        <w:rPr>
          <w:rFonts w:hint="eastAsia" w:ascii="仿宋" w:hAnsi="仿宋" w:eastAsia="仿宋" w:cs="仿宋"/>
          <w:b w:val="0"/>
          <w:bCs/>
          <w:sz w:val="24"/>
          <w:szCs w:val="24"/>
          <w:lang w:val="en-US" w:eastAsia="zh-CN"/>
        </w:rPr>
        <w:t>。</w:t>
      </w:r>
    </w:p>
    <w:p w14:paraId="4DBF665C">
      <w:pPr>
        <w:widowControl w:val="0"/>
        <w:numPr>
          <w:ilvl w:val="0"/>
          <w:numId w:val="0"/>
        </w:numPr>
        <w:spacing w:line="360" w:lineRule="auto"/>
        <w:ind w:firstLine="420" w:firstLineChars="0"/>
        <w:jc w:val="both"/>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2.1线轮廓/面轮廓度</w:t>
      </w:r>
    </w:p>
    <w:p w14:paraId="2379B532">
      <w:pPr>
        <w:widowControl w:val="0"/>
        <w:numPr>
          <w:ilvl w:val="0"/>
          <w:numId w:val="5"/>
        </w:numPr>
        <w:spacing w:line="360" w:lineRule="auto"/>
        <w:ind w:firstLine="420" w:firstLineChars="0"/>
        <w:jc w:val="both"/>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一体化轮廓度模块，可快速实现轮廓数据对齐比对、轮廓度值及色阶比对图形输出，直观便捷；</w:t>
      </w:r>
    </w:p>
    <w:p w14:paraId="0B2CB4EE">
      <w:pPr>
        <w:widowControl w:val="0"/>
        <w:numPr>
          <w:ilvl w:val="0"/>
          <w:numId w:val="5"/>
        </w:numPr>
        <w:spacing w:line="360" w:lineRule="auto"/>
        <w:ind w:left="0" w:leftChars="0" w:firstLine="420" w:firstLineChars="0"/>
        <w:jc w:val="both"/>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采用了精密的数学算法和先进的图像处理技术，可以消除误差和干扰因素，保证测量结果的精度。</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00"/>
        <w:gridCol w:w="1261"/>
        <w:gridCol w:w="1467"/>
        <w:gridCol w:w="2794"/>
      </w:tblGrid>
      <w:tr w14:paraId="0F4B3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3000" w:type="dxa"/>
            <w:vAlign w:val="center"/>
          </w:tcPr>
          <w:p w14:paraId="635D0EFD">
            <w:pPr>
              <w:widowControl w:val="0"/>
              <w:numPr>
                <w:ilvl w:val="0"/>
                <w:numId w:val="0"/>
              </w:numPr>
              <w:spacing w:line="360" w:lineRule="auto"/>
              <w:jc w:val="center"/>
              <w:rPr>
                <w:rFonts w:hint="eastAsia" w:ascii="仿宋" w:hAnsi="仿宋" w:eastAsia="仿宋" w:cs="仿宋"/>
                <w:b w:val="0"/>
                <w:bCs/>
                <w:sz w:val="24"/>
                <w:szCs w:val="24"/>
                <w:vertAlign w:val="baseline"/>
                <w:lang w:val="en-US" w:eastAsia="zh-CN"/>
              </w:rPr>
            </w:pPr>
            <w:r>
              <w:drawing>
                <wp:inline distT="0" distB="0" distL="114300" distR="114300">
                  <wp:extent cx="1493520" cy="10972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1493520" cy="1097280"/>
                          </a:xfrm>
                          <a:prstGeom prst="rect">
                            <a:avLst/>
                          </a:prstGeom>
                          <a:noFill/>
                          <a:ln>
                            <a:noFill/>
                          </a:ln>
                        </pic:spPr>
                      </pic:pic>
                    </a:graphicData>
                  </a:graphic>
                </wp:inline>
              </w:drawing>
            </w:r>
          </w:p>
        </w:tc>
        <w:tc>
          <w:tcPr>
            <w:tcW w:w="2728" w:type="dxa"/>
            <w:gridSpan w:val="2"/>
            <w:vAlign w:val="center"/>
          </w:tcPr>
          <w:p w14:paraId="022AE4CF">
            <w:pPr>
              <w:widowControl w:val="0"/>
              <w:numPr>
                <w:ilvl w:val="0"/>
                <w:numId w:val="0"/>
              </w:numPr>
              <w:spacing w:line="360" w:lineRule="auto"/>
              <w:jc w:val="center"/>
              <w:rPr>
                <w:rFonts w:hint="eastAsia" w:ascii="仿宋" w:hAnsi="仿宋" w:eastAsia="仿宋" w:cs="仿宋"/>
                <w:b w:val="0"/>
                <w:bCs/>
                <w:sz w:val="24"/>
                <w:szCs w:val="24"/>
                <w:vertAlign w:val="baseline"/>
                <w:lang w:val="en-US" w:eastAsia="zh-CN"/>
              </w:rPr>
            </w:pPr>
            <w:r>
              <w:drawing>
                <wp:inline distT="0" distB="0" distL="114300" distR="114300">
                  <wp:extent cx="1501140" cy="1028700"/>
                  <wp:effectExtent l="0" t="0" r="7620" b="762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tretch>
                            <a:fillRect/>
                          </a:stretch>
                        </pic:blipFill>
                        <pic:spPr>
                          <a:xfrm>
                            <a:off x="0" y="0"/>
                            <a:ext cx="1501140" cy="1028700"/>
                          </a:xfrm>
                          <a:prstGeom prst="rect">
                            <a:avLst/>
                          </a:prstGeom>
                          <a:noFill/>
                          <a:ln>
                            <a:noFill/>
                          </a:ln>
                        </pic:spPr>
                      </pic:pic>
                    </a:graphicData>
                  </a:graphic>
                </wp:inline>
              </w:drawing>
            </w:r>
          </w:p>
        </w:tc>
        <w:tc>
          <w:tcPr>
            <w:tcW w:w="2794" w:type="dxa"/>
            <w:vAlign w:val="center"/>
          </w:tcPr>
          <w:p w14:paraId="402F9944">
            <w:pPr>
              <w:widowControl w:val="0"/>
              <w:numPr>
                <w:ilvl w:val="0"/>
                <w:numId w:val="0"/>
              </w:numPr>
              <w:spacing w:line="360" w:lineRule="auto"/>
              <w:jc w:val="center"/>
              <w:rPr>
                <w:rFonts w:hint="eastAsia" w:ascii="仿宋" w:hAnsi="仿宋" w:eastAsia="仿宋" w:cs="仿宋"/>
                <w:b w:val="0"/>
                <w:bCs/>
                <w:sz w:val="24"/>
                <w:szCs w:val="24"/>
                <w:vertAlign w:val="baseline"/>
                <w:lang w:val="en-US" w:eastAsia="zh-CN"/>
              </w:rPr>
            </w:pPr>
            <w:r>
              <w:drawing>
                <wp:inline distT="0" distB="0" distL="114300" distR="114300">
                  <wp:extent cx="1600200" cy="96012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2"/>
                          <a:stretch>
                            <a:fillRect/>
                          </a:stretch>
                        </pic:blipFill>
                        <pic:spPr>
                          <a:xfrm>
                            <a:off x="0" y="0"/>
                            <a:ext cx="1600200" cy="960120"/>
                          </a:xfrm>
                          <a:prstGeom prst="rect">
                            <a:avLst/>
                          </a:prstGeom>
                          <a:noFill/>
                          <a:ln>
                            <a:noFill/>
                          </a:ln>
                        </pic:spPr>
                      </pic:pic>
                    </a:graphicData>
                  </a:graphic>
                </wp:inline>
              </w:drawing>
            </w:r>
          </w:p>
        </w:tc>
      </w:tr>
      <w:tr w14:paraId="6A2FD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4261" w:type="dxa"/>
            <w:gridSpan w:val="2"/>
            <w:vAlign w:val="center"/>
          </w:tcPr>
          <w:p w14:paraId="7B855727">
            <w:pPr>
              <w:widowControl w:val="0"/>
              <w:numPr>
                <w:ilvl w:val="0"/>
                <w:numId w:val="0"/>
              </w:numPr>
              <w:spacing w:line="360" w:lineRule="auto"/>
              <w:jc w:val="center"/>
            </w:pPr>
            <w:r>
              <w:drawing>
                <wp:inline distT="0" distB="0" distL="114300" distR="114300">
                  <wp:extent cx="1767840" cy="1082040"/>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3"/>
                          <a:stretch>
                            <a:fillRect/>
                          </a:stretch>
                        </pic:blipFill>
                        <pic:spPr>
                          <a:xfrm>
                            <a:off x="0" y="0"/>
                            <a:ext cx="1767840" cy="1082040"/>
                          </a:xfrm>
                          <a:prstGeom prst="rect">
                            <a:avLst/>
                          </a:prstGeom>
                          <a:noFill/>
                          <a:ln>
                            <a:noFill/>
                          </a:ln>
                        </pic:spPr>
                      </pic:pic>
                    </a:graphicData>
                  </a:graphic>
                </wp:inline>
              </w:drawing>
            </w:r>
          </w:p>
        </w:tc>
        <w:tc>
          <w:tcPr>
            <w:tcW w:w="4261" w:type="dxa"/>
            <w:gridSpan w:val="2"/>
            <w:vAlign w:val="center"/>
          </w:tcPr>
          <w:p w14:paraId="23E50BAE">
            <w:pPr>
              <w:widowControl w:val="0"/>
              <w:numPr>
                <w:ilvl w:val="0"/>
                <w:numId w:val="0"/>
              </w:numPr>
              <w:spacing w:line="360" w:lineRule="auto"/>
              <w:jc w:val="center"/>
            </w:pPr>
            <w:r>
              <w:drawing>
                <wp:inline distT="0" distB="0" distL="114300" distR="114300">
                  <wp:extent cx="2034540" cy="1082040"/>
                  <wp:effectExtent l="0" t="0" r="762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4"/>
                          <a:stretch>
                            <a:fillRect/>
                          </a:stretch>
                        </pic:blipFill>
                        <pic:spPr>
                          <a:xfrm>
                            <a:off x="0" y="0"/>
                            <a:ext cx="2034540" cy="1082040"/>
                          </a:xfrm>
                          <a:prstGeom prst="rect">
                            <a:avLst/>
                          </a:prstGeom>
                          <a:noFill/>
                          <a:ln>
                            <a:noFill/>
                          </a:ln>
                        </pic:spPr>
                      </pic:pic>
                    </a:graphicData>
                  </a:graphic>
                </wp:inline>
              </w:drawing>
            </w:r>
          </w:p>
        </w:tc>
      </w:tr>
    </w:tbl>
    <w:p w14:paraId="3333EC94">
      <w:pPr>
        <w:widowControl w:val="0"/>
        <w:numPr>
          <w:ilvl w:val="0"/>
          <w:numId w:val="0"/>
        </w:numPr>
        <w:spacing w:line="360" w:lineRule="auto"/>
        <w:ind w:firstLine="420" w:firstLineChars="0"/>
        <w:jc w:val="both"/>
        <w:rPr>
          <w:rFonts w:hint="eastAsia" w:ascii="仿宋" w:hAnsi="仿宋" w:eastAsia="仿宋" w:cs="仿宋"/>
          <w:b/>
          <w:bCs w:val="0"/>
          <w:sz w:val="28"/>
          <w:szCs w:val="28"/>
          <w:lang w:val="en-US" w:eastAsia="zh-CN"/>
        </w:rPr>
      </w:pPr>
    </w:p>
    <w:p w14:paraId="53EF9B84">
      <w:pPr>
        <w:widowControl w:val="0"/>
        <w:numPr>
          <w:ilvl w:val="0"/>
          <w:numId w:val="0"/>
        </w:numPr>
        <w:spacing w:line="360" w:lineRule="auto"/>
        <w:ind w:firstLine="420" w:firstLineChars="0"/>
        <w:jc w:val="both"/>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2.2图形化形状公差</w:t>
      </w:r>
    </w:p>
    <w:p w14:paraId="6829FB50">
      <w:pPr>
        <w:widowControl w:val="0"/>
        <w:numPr>
          <w:ilvl w:val="0"/>
          <w:numId w:val="6"/>
        </w:numPr>
        <w:spacing w:line="360" w:lineRule="auto"/>
        <w:ind w:left="420" w:leftChars="0"/>
        <w:jc w:val="both"/>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 xml:space="preserve"> 支持圆度图形化分析、位置度图形化分析以及平面度图形化分析；</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220"/>
      </w:tblGrid>
      <w:tr w14:paraId="77475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5" w:hRule="atLeast"/>
        </w:trPr>
        <w:tc>
          <w:tcPr>
            <w:tcW w:w="8220" w:type="dxa"/>
            <w:vAlign w:val="center"/>
          </w:tcPr>
          <w:p w14:paraId="32D352F2">
            <w:pPr>
              <w:widowControl w:val="0"/>
              <w:numPr>
                <w:ilvl w:val="0"/>
                <w:numId w:val="0"/>
              </w:numPr>
              <w:spacing w:line="360" w:lineRule="auto"/>
              <w:jc w:val="center"/>
              <w:rPr>
                <w:rFonts w:hint="eastAsia" w:ascii="仿宋" w:hAnsi="仿宋" w:eastAsia="仿宋" w:cs="仿宋"/>
                <w:b/>
                <w:sz w:val="28"/>
                <w:szCs w:val="28"/>
                <w:vertAlign w:val="baseline"/>
                <w:lang w:val="en-US" w:eastAsia="zh-CN"/>
              </w:rPr>
            </w:pPr>
            <w:r>
              <w:rPr>
                <w:rFonts w:cs="Arial"/>
                <w:b/>
                <w:color w:val="666666"/>
                <w:sz w:val="22"/>
                <w:lang w:val="en-US"/>
              </w:rPr>
              <w:drawing>
                <wp:inline distT="0" distB="0" distL="114300" distR="114300">
                  <wp:extent cx="4367530" cy="1875155"/>
                  <wp:effectExtent l="0" t="0" r="6350" b="14605"/>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15"/>
                          <a:srcRect b="7845"/>
                          <a:stretch>
                            <a:fillRect/>
                          </a:stretch>
                        </pic:blipFill>
                        <pic:spPr>
                          <a:xfrm>
                            <a:off x="0" y="0"/>
                            <a:ext cx="4367530" cy="1875155"/>
                          </a:xfrm>
                          <a:prstGeom prst="rect">
                            <a:avLst/>
                          </a:prstGeom>
                          <a:noFill/>
                          <a:ln>
                            <a:noFill/>
                          </a:ln>
                        </pic:spPr>
                      </pic:pic>
                    </a:graphicData>
                  </a:graphic>
                </wp:inline>
              </w:drawing>
            </w:r>
          </w:p>
        </w:tc>
      </w:tr>
    </w:tbl>
    <w:p w14:paraId="50EA2D81">
      <w:pPr>
        <w:widowControl w:val="0"/>
        <w:numPr>
          <w:ilvl w:val="0"/>
          <w:numId w:val="0"/>
        </w:numPr>
        <w:spacing w:line="360" w:lineRule="auto"/>
        <w:jc w:val="both"/>
        <w:rPr>
          <w:rFonts w:hint="eastAsia" w:ascii="仿宋" w:hAnsi="仿宋" w:eastAsia="仿宋" w:cs="仿宋"/>
          <w:b/>
          <w:sz w:val="28"/>
          <w:szCs w:val="28"/>
          <w:lang w:val="en-US" w:eastAsia="zh-CN"/>
        </w:rPr>
      </w:pPr>
    </w:p>
    <w:p w14:paraId="5EDD5556">
      <w:pPr>
        <w:numPr>
          <w:ilvl w:val="0"/>
          <w:numId w:val="3"/>
        </w:numPr>
        <w:spacing w:line="360" w:lineRule="auto"/>
        <w:rPr>
          <w:rFonts w:hint="eastAsia" w:ascii="仿宋" w:hAnsi="仿宋" w:eastAsia="仿宋" w:cs="仿宋"/>
          <w:b/>
          <w:sz w:val="28"/>
          <w:szCs w:val="28"/>
          <w:lang w:val="en-US"/>
        </w:rPr>
      </w:pPr>
      <w:r>
        <w:rPr>
          <w:rFonts w:hint="eastAsia" w:ascii="仿宋" w:hAnsi="仿宋" w:eastAsia="仿宋" w:cs="仿宋"/>
          <w:b/>
          <w:sz w:val="28"/>
          <w:szCs w:val="28"/>
          <w:lang w:val="en-US" w:eastAsia="zh-CN"/>
        </w:rPr>
        <w:t>自动寻边及过滤</w:t>
      </w:r>
    </w:p>
    <w:p w14:paraId="7E058CF7">
      <w:pPr>
        <w:widowControl w:val="0"/>
        <w:numPr>
          <w:ilvl w:val="0"/>
          <w:numId w:val="7"/>
        </w:numPr>
        <w:spacing w:line="360" w:lineRule="auto"/>
        <w:ind w:left="0" w:leftChars="0" w:firstLine="0" w:firstLineChars="0"/>
        <w:jc w:val="both"/>
        <w:rPr>
          <w:rFonts w:hint="eastAsia" w:ascii="仿宋" w:hAnsi="仿宋" w:eastAsia="仿宋" w:cs="仿宋"/>
          <w:b w:val="0"/>
          <w:bCs/>
          <w:sz w:val="24"/>
          <w:szCs w:val="24"/>
          <w:lang w:val="en-US"/>
        </w:rPr>
      </w:pPr>
      <w:r>
        <w:rPr>
          <w:rFonts w:hint="eastAsia" w:ascii="仿宋" w:hAnsi="仿宋" w:eastAsia="仿宋" w:cs="仿宋"/>
          <w:b w:val="0"/>
          <w:bCs/>
          <w:sz w:val="24"/>
          <w:szCs w:val="24"/>
          <w:lang w:val="en-US"/>
        </w:rPr>
        <w:t>能够快速、准确地自动识别图像中物体的边缘，提高测量效率；</w:t>
      </w:r>
    </w:p>
    <w:p w14:paraId="5C5A0780">
      <w:pPr>
        <w:widowControl w:val="0"/>
        <w:numPr>
          <w:ilvl w:val="0"/>
          <w:numId w:val="7"/>
        </w:numPr>
        <w:spacing w:line="360" w:lineRule="auto"/>
        <w:ind w:left="0" w:leftChars="0" w:firstLine="0" w:firstLineChars="0"/>
        <w:jc w:val="both"/>
        <w:rPr>
          <w:rFonts w:hint="eastAsia" w:ascii="仿宋" w:hAnsi="仿宋" w:eastAsia="仿宋" w:cs="仿宋"/>
          <w:b w:val="0"/>
          <w:bCs/>
          <w:sz w:val="24"/>
          <w:szCs w:val="24"/>
          <w:lang w:val="en-US"/>
        </w:rPr>
      </w:pPr>
      <w:r>
        <w:rPr>
          <w:rFonts w:hint="eastAsia" w:ascii="仿宋" w:hAnsi="仿宋" w:eastAsia="仿宋" w:cs="仿宋"/>
          <w:b w:val="0"/>
          <w:bCs/>
          <w:sz w:val="24"/>
          <w:szCs w:val="24"/>
          <w:lang w:val="en-US"/>
        </w:rPr>
        <w:t>采用了稳定、可靠的边缘检测算法</w:t>
      </w:r>
      <w:r>
        <w:rPr>
          <w:rFonts w:hint="eastAsia" w:ascii="仿宋" w:hAnsi="仿宋" w:eastAsia="仿宋" w:cs="仿宋"/>
          <w:b w:val="0"/>
          <w:bCs/>
          <w:sz w:val="24"/>
          <w:szCs w:val="24"/>
          <w:lang w:val="en-US" w:eastAsia="zh-CN"/>
        </w:rPr>
        <w:t>，</w:t>
      </w:r>
      <w:r>
        <w:rPr>
          <w:rFonts w:hint="eastAsia" w:ascii="仿宋" w:hAnsi="仿宋" w:eastAsia="仿宋" w:cs="仿宋"/>
          <w:b w:val="0"/>
          <w:bCs/>
          <w:sz w:val="24"/>
          <w:szCs w:val="24"/>
          <w:lang w:val="en-US"/>
        </w:rPr>
        <w:t>保证测量结果的稳定性。</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6641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nil"/>
              <w:right w:val="nil"/>
            </w:tcBorders>
            <w:vAlign w:val="center"/>
          </w:tcPr>
          <w:p w14:paraId="499E5AD9">
            <w:pPr>
              <w:widowControl w:val="0"/>
              <w:numPr>
                <w:ilvl w:val="0"/>
                <w:numId w:val="0"/>
              </w:numPr>
              <w:spacing w:line="360" w:lineRule="auto"/>
              <w:jc w:val="center"/>
              <w:rPr>
                <w:rFonts w:hint="eastAsia" w:ascii="仿宋" w:hAnsi="仿宋" w:eastAsia="仿宋" w:cs="仿宋"/>
                <w:b w:val="0"/>
                <w:bCs/>
                <w:sz w:val="24"/>
                <w:szCs w:val="24"/>
                <w:vertAlign w:val="baseline"/>
                <w:lang w:val="en-US"/>
              </w:rPr>
            </w:pPr>
            <w:r>
              <w:rPr>
                <w:rFonts w:cs="Arial"/>
                <w:b/>
                <w:color w:val="666666"/>
                <w:sz w:val="22"/>
                <w:lang w:val="en-US"/>
              </w:rPr>
              <w:drawing>
                <wp:inline distT="0" distB="0" distL="114300" distR="114300">
                  <wp:extent cx="5053330" cy="2331085"/>
                  <wp:effectExtent l="0" t="0" r="6350" b="635"/>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16"/>
                          <a:srcRect t="5757"/>
                          <a:stretch>
                            <a:fillRect/>
                          </a:stretch>
                        </pic:blipFill>
                        <pic:spPr>
                          <a:xfrm>
                            <a:off x="0" y="0"/>
                            <a:ext cx="5053330" cy="2331085"/>
                          </a:xfrm>
                          <a:prstGeom prst="rect">
                            <a:avLst/>
                          </a:prstGeom>
                          <a:noFill/>
                          <a:ln>
                            <a:noFill/>
                          </a:ln>
                        </pic:spPr>
                      </pic:pic>
                    </a:graphicData>
                  </a:graphic>
                </wp:inline>
              </w:drawing>
            </w:r>
          </w:p>
        </w:tc>
      </w:tr>
    </w:tbl>
    <w:p w14:paraId="1CDC563F">
      <w:pPr>
        <w:numPr>
          <w:ilvl w:val="0"/>
          <w:numId w:val="0"/>
        </w:numPr>
        <w:spacing w:line="360" w:lineRule="auto"/>
        <w:ind w:leftChars="0"/>
        <w:rPr>
          <w:rFonts w:hint="eastAsia" w:ascii="仿宋" w:hAnsi="仿宋" w:eastAsia="仿宋" w:cs="仿宋"/>
          <w:b/>
          <w:sz w:val="28"/>
          <w:szCs w:val="28"/>
          <w:lang w:val="en-US"/>
        </w:rPr>
      </w:pPr>
    </w:p>
    <w:p w14:paraId="1BD3E08C">
      <w:pPr>
        <w:numPr>
          <w:ilvl w:val="0"/>
          <w:numId w:val="3"/>
        </w:numPr>
        <w:spacing w:line="360" w:lineRule="auto"/>
        <w:rPr>
          <w:rFonts w:hint="eastAsia" w:ascii="仿宋" w:hAnsi="仿宋" w:eastAsia="仿宋" w:cs="仿宋"/>
          <w:b/>
          <w:sz w:val="28"/>
          <w:szCs w:val="28"/>
          <w:lang w:val="en-US"/>
        </w:rPr>
      </w:pPr>
      <w:r>
        <w:rPr>
          <w:rFonts w:hint="eastAsia" w:ascii="仿宋" w:hAnsi="仿宋" w:eastAsia="仿宋" w:cs="仿宋"/>
          <w:b/>
          <w:sz w:val="28"/>
          <w:szCs w:val="28"/>
          <w:lang w:val="en-US" w:eastAsia="zh-CN"/>
        </w:rPr>
        <w:t>适应复杂测量环境</w:t>
      </w:r>
    </w:p>
    <w:p w14:paraId="70B0598B">
      <w:pPr>
        <w:widowControl w:val="0"/>
        <w:numPr>
          <w:ilvl w:val="0"/>
          <w:numId w:val="8"/>
        </w:numPr>
        <w:spacing w:line="360" w:lineRule="auto"/>
        <w:jc w:val="both"/>
        <w:rPr>
          <w:rFonts w:hint="eastAsia" w:ascii="仿宋" w:hAnsi="仿宋" w:eastAsia="仿宋" w:cs="仿宋"/>
          <w:b w:val="0"/>
          <w:bCs/>
          <w:sz w:val="24"/>
          <w:szCs w:val="24"/>
          <w:lang w:val="en-US"/>
        </w:rPr>
      </w:pPr>
      <w:r>
        <w:rPr>
          <w:rFonts w:hint="eastAsia" w:ascii="仿宋" w:hAnsi="仿宋" w:eastAsia="仿宋" w:cs="仿宋"/>
          <w:b w:val="0"/>
          <w:bCs/>
          <w:sz w:val="24"/>
          <w:szCs w:val="24"/>
          <w:lang w:val="en-US" w:eastAsia="zh-CN"/>
        </w:rPr>
        <w:t>能够</w:t>
      </w:r>
      <w:r>
        <w:rPr>
          <w:rFonts w:hint="eastAsia" w:ascii="仿宋" w:hAnsi="仿宋" w:eastAsia="仿宋" w:cs="仿宋"/>
          <w:b w:val="0"/>
          <w:bCs/>
          <w:sz w:val="24"/>
          <w:szCs w:val="24"/>
          <w:lang w:val="en-US"/>
        </w:rPr>
        <w:t>克服光照变化、噪声等干扰因素，保证测量结果的准确性；</w:t>
      </w:r>
    </w:p>
    <w:p w14:paraId="10F0F5AB">
      <w:pPr>
        <w:widowControl w:val="0"/>
        <w:numPr>
          <w:ilvl w:val="0"/>
          <w:numId w:val="8"/>
        </w:numPr>
        <w:spacing w:line="360" w:lineRule="auto"/>
        <w:jc w:val="both"/>
        <w:rPr>
          <w:rFonts w:hint="eastAsia" w:ascii="仿宋" w:hAnsi="仿宋" w:eastAsia="仿宋" w:cs="仿宋"/>
          <w:b w:val="0"/>
          <w:bCs/>
          <w:sz w:val="24"/>
          <w:szCs w:val="24"/>
          <w:lang w:val="en-US"/>
        </w:rPr>
      </w:pPr>
      <w:r>
        <w:rPr>
          <w:rFonts w:hint="eastAsia" w:ascii="仿宋" w:hAnsi="仿宋" w:eastAsia="仿宋" w:cs="仿宋"/>
          <w:b w:val="0"/>
          <w:bCs/>
          <w:sz w:val="24"/>
          <w:szCs w:val="24"/>
          <w:lang w:val="en-US" w:eastAsia="zh-CN"/>
        </w:rPr>
        <w:t>支持CAD离线编程，批量测量；</w:t>
      </w:r>
    </w:p>
    <w:p w14:paraId="4719F8A1">
      <w:pPr>
        <w:widowControl w:val="0"/>
        <w:numPr>
          <w:ilvl w:val="0"/>
          <w:numId w:val="8"/>
        </w:numPr>
        <w:spacing w:line="360" w:lineRule="auto"/>
        <w:jc w:val="both"/>
        <w:rPr>
          <w:rFonts w:hint="eastAsia" w:ascii="仿宋" w:hAnsi="仿宋" w:eastAsia="仿宋" w:cs="仿宋"/>
          <w:b w:val="0"/>
          <w:bCs/>
          <w:sz w:val="24"/>
          <w:szCs w:val="24"/>
          <w:lang w:val="en-US"/>
        </w:rPr>
      </w:pPr>
      <w:r>
        <w:rPr>
          <w:rFonts w:hint="eastAsia" w:ascii="仿宋" w:hAnsi="仿宋" w:eastAsia="仿宋" w:cs="仿宋"/>
          <w:b w:val="0"/>
          <w:bCs/>
          <w:sz w:val="24"/>
          <w:szCs w:val="24"/>
          <w:lang w:val="en-US" w:eastAsia="zh-CN"/>
        </w:rPr>
        <w:t>超高分辨率大视野，配置0.5μm光栅尺。</w:t>
      </w:r>
    </w:p>
    <w:p w14:paraId="42B6779E">
      <w:pPr>
        <w:widowControl w:val="0"/>
        <w:numPr>
          <w:ilvl w:val="0"/>
          <w:numId w:val="0"/>
        </w:numPr>
        <w:spacing w:line="360" w:lineRule="auto"/>
        <w:jc w:val="both"/>
        <w:rPr>
          <w:rFonts w:hint="eastAsia" w:ascii="仿宋" w:hAnsi="仿宋" w:eastAsia="仿宋" w:cs="仿宋"/>
          <w:b w:val="0"/>
          <w:bCs/>
          <w:sz w:val="24"/>
          <w:szCs w:val="24"/>
          <w:lang w:val="en-US" w:eastAsia="zh-CN"/>
        </w:rPr>
      </w:pPr>
    </w:p>
    <w:p w14:paraId="4334DF8C">
      <w:pPr>
        <w:pStyle w:val="2"/>
        <w:rPr>
          <w:rFonts w:hint="eastAsia" w:ascii="仿宋" w:hAnsi="仿宋" w:eastAsia="仿宋" w:cs="仿宋"/>
          <w:b w:val="0"/>
          <w:bCs/>
          <w:sz w:val="24"/>
          <w:szCs w:val="24"/>
          <w:lang w:val="en-US" w:eastAsia="zh-CN"/>
        </w:rPr>
      </w:pPr>
    </w:p>
    <w:p w14:paraId="1E83BA9D">
      <w:pPr>
        <w:pStyle w:val="3"/>
        <w:rPr>
          <w:rFonts w:hint="eastAsia" w:ascii="仿宋" w:hAnsi="仿宋" w:eastAsia="仿宋" w:cs="仿宋"/>
          <w:b w:val="0"/>
          <w:bCs/>
          <w:sz w:val="24"/>
          <w:szCs w:val="24"/>
          <w:lang w:val="en-US" w:eastAsia="zh-CN"/>
        </w:rPr>
      </w:pPr>
    </w:p>
    <w:p w14:paraId="113D4255">
      <w:pPr>
        <w:pStyle w:val="3"/>
        <w:rPr>
          <w:rFonts w:hint="eastAsia" w:ascii="仿宋" w:hAnsi="仿宋" w:eastAsia="仿宋" w:cs="仿宋"/>
          <w:b w:val="0"/>
          <w:bCs/>
          <w:sz w:val="24"/>
          <w:szCs w:val="24"/>
          <w:lang w:val="en-US" w:eastAsia="zh-CN"/>
        </w:rPr>
      </w:pPr>
    </w:p>
    <w:p w14:paraId="7AE7F900">
      <w:pPr>
        <w:pStyle w:val="4"/>
        <w:numPr>
          <w:ilvl w:val="0"/>
          <w:numId w:val="2"/>
        </w:numPr>
        <w:spacing w:line="360" w:lineRule="auto"/>
        <w:ind w:left="288" w:leftChars="0" w:hanging="288" w:firstLineChars="0"/>
        <w:rPr>
          <w:rFonts w:hint="eastAsia" w:ascii="Times New Roman" w:hAnsi="Times New Roman" w:eastAsia="宋体"/>
          <w:color w:val="auto"/>
        </w:rPr>
      </w:pPr>
      <w:r>
        <w:rPr>
          <w:rFonts w:hint="eastAsia" w:ascii="Times New Roman" w:hAnsi="Times New Roman" w:eastAsia="宋体"/>
          <w:color w:val="auto"/>
          <w:lang w:val="en-US" w:eastAsia="zh-CN"/>
        </w:rPr>
        <w:t>软件介绍</w:t>
      </w:r>
    </w:p>
    <w:p w14:paraId="27B82EE8">
      <w:pPr>
        <w:rPr>
          <w:rFonts w:hint="eastAsia"/>
        </w:rPr>
      </w:pPr>
    </w:p>
    <w:tbl>
      <w:tblPr>
        <w:tblStyle w:val="7"/>
        <w:tblW w:w="10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8550"/>
      </w:tblGrid>
      <w:tr w14:paraId="442E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669" w:type="dxa"/>
            <w:shd w:val="clear" w:color="auto" w:fill="1E4D78" w:themeFill="accent1" w:themeFillShade="7F"/>
            <w:noWrap w:val="0"/>
            <w:vAlign w:val="center"/>
          </w:tcPr>
          <w:p w14:paraId="4338D459">
            <w:pPr>
              <w:widowControl w:val="0"/>
              <w:spacing w:before="0" w:after="0" w:line="276" w:lineRule="auto"/>
              <w:jc w:val="center"/>
              <w:rPr>
                <w:rFonts w:hint="eastAsia" w:ascii="仿宋" w:hAnsi="仿宋" w:eastAsia="仿宋" w:cs="仿宋"/>
                <w:b/>
                <w:bCs/>
                <w:color w:val="FFFFFF" w:themeColor="background1"/>
                <w:sz w:val="28"/>
                <w:szCs w:val="28"/>
                <w:lang w:val="en-US"/>
                <w14:textFill>
                  <w14:solidFill>
                    <w14:schemeClr w14:val="bg1"/>
                  </w14:solidFill>
                </w14:textFill>
              </w:rPr>
            </w:pPr>
            <w:r>
              <w:rPr>
                <w:rFonts w:hint="eastAsia" w:ascii="仿宋" w:hAnsi="仿宋" w:eastAsia="仿宋" w:cs="仿宋"/>
                <w:b/>
                <w:bCs/>
                <w:color w:val="FFFFFF" w:themeColor="background1"/>
                <w:sz w:val="28"/>
                <w:szCs w:val="28"/>
                <w:lang w:val="en-US"/>
                <w14:textFill>
                  <w14:solidFill>
                    <w14:schemeClr w14:val="bg1"/>
                  </w14:solidFill>
                </w14:textFill>
              </w:rPr>
              <w:t>类别</w:t>
            </w:r>
          </w:p>
        </w:tc>
        <w:tc>
          <w:tcPr>
            <w:tcW w:w="8550" w:type="dxa"/>
            <w:shd w:val="clear" w:color="auto" w:fill="1E4D78" w:themeFill="accent1" w:themeFillShade="7F"/>
            <w:noWrap w:val="0"/>
            <w:vAlign w:val="center"/>
          </w:tcPr>
          <w:p w14:paraId="7509940C">
            <w:pPr>
              <w:widowControl w:val="0"/>
              <w:spacing w:before="0" w:after="0" w:line="276" w:lineRule="auto"/>
              <w:jc w:val="center"/>
              <w:rPr>
                <w:rFonts w:hint="eastAsia" w:ascii="仿宋" w:hAnsi="仿宋" w:eastAsia="仿宋" w:cs="仿宋"/>
                <w:b/>
                <w:bCs/>
                <w:color w:val="FFFFFF" w:themeColor="background1"/>
                <w:sz w:val="28"/>
                <w:szCs w:val="28"/>
                <w:lang w:val="en-US"/>
                <w14:textFill>
                  <w14:solidFill>
                    <w14:schemeClr w14:val="bg1"/>
                  </w14:solidFill>
                </w14:textFill>
              </w:rPr>
            </w:pPr>
            <w:r>
              <w:rPr>
                <w:rFonts w:hint="eastAsia" w:ascii="仿宋" w:hAnsi="仿宋" w:eastAsia="仿宋" w:cs="仿宋"/>
                <w:b/>
                <w:bCs/>
                <w:color w:val="FFFFFF" w:themeColor="background1"/>
                <w:sz w:val="28"/>
                <w:szCs w:val="28"/>
                <w:lang w:val="en-US"/>
                <w14:textFill>
                  <w14:solidFill>
                    <w14:schemeClr w14:val="bg1"/>
                  </w14:solidFill>
                </w14:textFill>
              </w:rPr>
              <w:t>项目</w:t>
            </w:r>
          </w:p>
        </w:tc>
      </w:tr>
      <w:tr w14:paraId="6D12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1669" w:type="dxa"/>
            <w:noWrap w:val="0"/>
            <w:vAlign w:val="center"/>
          </w:tcPr>
          <w:p w14:paraId="0C895D6B">
            <w:pPr>
              <w:widowControl w:val="0"/>
              <w:spacing w:before="0" w:after="0" w:line="276" w:lineRule="auto"/>
              <w:jc w:val="center"/>
              <w:rPr>
                <w:rFonts w:hint="eastAsia" w:ascii="仿宋" w:hAnsi="仿宋" w:eastAsia="仿宋" w:cs="仿宋"/>
                <w:b/>
                <w:bCs/>
                <w:sz w:val="24"/>
                <w:szCs w:val="24"/>
                <w:lang w:val="en-US"/>
              </w:rPr>
            </w:pPr>
            <w:r>
              <w:rPr>
                <w:rFonts w:hint="eastAsia" w:ascii="仿宋" w:hAnsi="仿宋" w:eastAsia="仿宋" w:cs="仿宋"/>
                <w:b/>
                <w:bCs/>
                <w:color w:val="000000"/>
                <w:sz w:val="24"/>
                <w:szCs w:val="24"/>
              </w:rPr>
              <w:t>软件导图及输出要求</w:t>
            </w:r>
          </w:p>
        </w:tc>
        <w:tc>
          <w:tcPr>
            <w:tcW w:w="8550" w:type="dxa"/>
            <w:noWrap w:val="0"/>
            <w:vAlign w:val="center"/>
          </w:tcPr>
          <w:p w14:paraId="68F36F7F">
            <w:pPr>
              <w:widowControl w:val="0"/>
              <w:numPr>
                <w:ilvl w:val="0"/>
                <w:numId w:val="9"/>
              </w:numPr>
              <w:spacing w:before="0"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支持CAD导图编辑</w:t>
            </w:r>
          </w:p>
          <w:p w14:paraId="356774C1">
            <w:pPr>
              <w:widowControl w:val="0"/>
              <w:numPr>
                <w:ilvl w:val="0"/>
                <w:numId w:val="9"/>
              </w:numPr>
              <w:spacing w:before="0" w:after="0" w:line="360" w:lineRule="auto"/>
              <w:jc w:val="both"/>
              <w:rPr>
                <w:rFonts w:hint="eastAsia" w:ascii="仿宋" w:hAnsi="仿宋" w:eastAsia="仿宋" w:cs="仿宋"/>
                <w:sz w:val="24"/>
                <w:szCs w:val="24"/>
                <w:lang w:val="en-US"/>
              </w:rPr>
            </w:pPr>
            <w:r>
              <w:rPr>
                <w:rFonts w:hint="eastAsia" w:ascii="仿宋" w:hAnsi="仿宋" w:eastAsia="仿宋" w:cs="仿宋"/>
                <w:color w:val="000000"/>
                <w:sz w:val="24"/>
                <w:szCs w:val="24"/>
              </w:rPr>
              <w:t>支持STP等3D图纸进行数模比对</w:t>
            </w:r>
          </w:p>
          <w:p w14:paraId="0C6CF16D">
            <w:pPr>
              <w:widowControl w:val="0"/>
              <w:numPr>
                <w:ilvl w:val="0"/>
                <w:numId w:val="9"/>
              </w:numPr>
              <w:spacing w:before="0" w:after="0" w:line="360" w:lineRule="auto"/>
              <w:jc w:val="both"/>
              <w:rPr>
                <w:rFonts w:hint="eastAsia" w:ascii="仿宋" w:hAnsi="仿宋" w:eastAsia="仿宋" w:cs="仿宋"/>
                <w:sz w:val="24"/>
                <w:szCs w:val="24"/>
                <w:lang w:val="en-US"/>
              </w:rPr>
            </w:pPr>
            <w:r>
              <w:rPr>
                <w:rFonts w:hint="eastAsia" w:ascii="仿宋" w:hAnsi="仿宋" w:eastAsia="仿宋" w:cs="仿宋"/>
                <w:color w:val="000000"/>
                <w:sz w:val="24"/>
                <w:szCs w:val="24"/>
              </w:rPr>
              <w:t>支持扫描轮廓输出点图（dxf</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tif</w:t>
            </w:r>
            <w:r>
              <w:rPr>
                <w:rFonts w:hint="eastAsia" w:ascii="仿宋" w:hAnsi="仿宋" w:eastAsia="仿宋" w:cs="仿宋"/>
                <w:color w:val="000000"/>
                <w:sz w:val="24"/>
                <w:szCs w:val="24"/>
              </w:rPr>
              <w:t>或者其他）</w:t>
            </w:r>
          </w:p>
        </w:tc>
      </w:tr>
      <w:tr w14:paraId="0136B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4" w:hRule="atLeast"/>
          <w:jc w:val="center"/>
        </w:trPr>
        <w:tc>
          <w:tcPr>
            <w:tcW w:w="1669" w:type="dxa"/>
            <w:noWrap w:val="0"/>
            <w:vAlign w:val="center"/>
          </w:tcPr>
          <w:p w14:paraId="5B317C72">
            <w:pPr>
              <w:widowControl w:val="0"/>
              <w:spacing w:before="0" w:after="0" w:line="276" w:lineRule="auto"/>
              <w:jc w:val="center"/>
              <w:rPr>
                <w:rFonts w:hint="eastAsia" w:ascii="仿宋" w:hAnsi="仿宋" w:eastAsia="仿宋" w:cs="仿宋"/>
                <w:b/>
                <w:bCs/>
                <w:sz w:val="24"/>
                <w:szCs w:val="24"/>
                <w:lang w:val="en-US"/>
              </w:rPr>
            </w:pPr>
            <w:r>
              <w:rPr>
                <w:rFonts w:hint="eastAsia" w:ascii="仿宋" w:hAnsi="仿宋" w:eastAsia="仿宋" w:cs="仿宋"/>
                <w:b/>
                <w:bCs/>
                <w:color w:val="000000"/>
                <w:sz w:val="24"/>
                <w:szCs w:val="24"/>
              </w:rPr>
              <w:t>测量功能</w:t>
            </w:r>
          </w:p>
        </w:tc>
        <w:tc>
          <w:tcPr>
            <w:tcW w:w="8550" w:type="dxa"/>
            <w:noWrap w:val="0"/>
            <w:vAlign w:val="center"/>
          </w:tcPr>
          <w:p w14:paraId="3F5C7B67">
            <w:pPr>
              <w:widowControl w:val="0"/>
              <w:numPr>
                <w:ilvl w:val="0"/>
                <w:numId w:val="10"/>
              </w:numPr>
              <w:spacing w:before="0"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可测几何量：点、线、圆（最大、最小和平均）、弧、样条曲线、椭圆、矩形、四边形、槽、R角、环、间距、距离、点群等</w:t>
            </w:r>
          </w:p>
          <w:p w14:paraId="38EB5363">
            <w:pPr>
              <w:widowControl w:val="0"/>
              <w:numPr>
                <w:ilvl w:val="0"/>
                <w:numId w:val="10"/>
              </w:numPr>
              <w:spacing w:before="0" w:after="0" w:line="360" w:lineRule="auto"/>
              <w:jc w:val="both"/>
              <w:rPr>
                <w:rFonts w:hint="eastAsia" w:ascii="仿宋" w:hAnsi="仿宋" w:eastAsia="仿宋" w:cs="仿宋"/>
                <w:color w:val="000000"/>
                <w:sz w:val="24"/>
                <w:szCs w:val="24"/>
                <w:lang w:val="en-US"/>
              </w:rPr>
            </w:pPr>
            <w:r>
              <w:rPr>
                <w:rFonts w:hint="eastAsia" w:ascii="仿宋" w:hAnsi="仿宋" w:eastAsia="仿宋" w:cs="仿宋"/>
                <w:color w:val="000000"/>
                <w:sz w:val="24"/>
                <w:szCs w:val="24"/>
              </w:rPr>
              <w:t>构建：中心点、极值点、端点、交点、两点连线、平行线、垂线、切线、平分线、中心线、合并、轮廓分割、半径画圆、三线内切圆、两线半径内切圆等</w:t>
            </w:r>
          </w:p>
          <w:p w14:paraId="0D035074">
            <w:pPr>
              <w:widowControl w:val="0"/>
              <w:numPr>
                <w:ilvl w:val="0"/>
                <w:numId w:val="10"/>
              </w:numPr>
              <w:spacing w:before="0" w:after="0" w:line="360" w:lineRule="auto"/>
              <w:jc w:val="both"/>
              <w:rPr>
                <w:rFonts w:hint="eastAsia" w:ascii="仿宋" w:hAnsi="仿宋" w:eastAsia="仿宋" w:cs="仿宋"/>
                <w:color w:val="000000"/>
                <w:sz w:val="24"/>
                <w:szCs w:val="24"/>
                <w:lang w:val="en-US"/>
              </w:rPr>
            </w:pPr>
            <w:r>
              <w:rPr>
                <w:rFonts w:hint="eastAsia" w:ascii="仿宋" w:hAnsi="仿宋" w:eastAsia="仿宋" w:cs="仿宋"/>
                <w:color w:val="000000"/>
                <w:sz w:val="24"/>
                <w:szCs w:val="24"/>
              </w:rPr>
              <w:t>形位公差：直线度、圆度、位置度、平行度、垂直度、倾斜度、同心度</w:t>
            </w:r>
            <w:r>
              <w:rPr>
                <w:rFonts w:hint="eastAsia" w:ascii="仿宋" w:hAnsi="仿宋" w:eastAsia="仿宋" w:cs="仿宋"/>
                <w:color w:val="000000"/>
                <w:sz w:val="24"/>
                <w:szCs w:val="24"/>
                <w:lang w:eastAsia="zh-Hans"/>
              </w:rPr>
              <w:t>等</w:t>
            </w:r>
          </w:p>
          <w:p w14:paraId="7A85B4CE">
            <w:pPr>
              <w:widowControl w:val="0"/>
              <w:numPr>
                <w:ilvl w:val="0"/>
                <w:numId w:val="10"/>
              </w:numPr>
              <w:spacing w:before="0" w:after="0" w:line="360" w:lineRule="auto"/>
              <w:jc w:val="both"/>
              <w:rPr>
                <w:rFonts w:hint="eastAsia" w:ascii="仿宋" w:hAnsi="仿宋" w:eastAsia="仿宋" w:cs="仿宋"/>
                <w:color w:val="000000"/>
                <w:sz w:val="24"/>
                <w:szCs w:val="24"/>
                <w:lang w:val="en-US"/>
              </w:rPr>
            </w:pPr>
            <w:r>
              <w:rPr>
                <w:rFonts w:hint="eastAsia" w:ascii="仿宋" w:hAnsi="仿宋" w:eastAsia="仿宋" w:cs="仿宋"/>
                <w:color w:val="000000"/>
                <w:sz w:val="24"/>
                <w:szCs w:val="24"/>
                <w:lang w:eastAsia="zh-Hans"/>
              </w:rPr>
              <w:t>轮廓度：线轮廓度/面轮廓度 带基准/不带基准等</w:t>
            </w:r>
          </w:p>
        </w:tc>
      </w:tr>
      <w:tr w14:paraId="6E12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1669" w:type="dxa"/>
            <w:noWrap w:val="0"/>
            <w:vAlign w:val="center"/>
          </w:tcPr>
          <w:p w14:paraId="0677DFF5">
            <w:pPr>
              <w:widowControl w:val="0"/>
              <w:spacing w:before="0" w:after="0" w:line="276" w:lineRule="auto"/>
              <w:jc w:val="center"/>
              <w:rPr>
                <w:rFonts w:hint="eastAsia" w:ascii="仿宋" w:hAnsi="仿宋" w:eastAsia="仿宋" w:cs="仿宋"/>
                <w:b/>
                <w:bCs/>
                <w:sz w:val="24"/>
                <w:szCs w:val="24"/>
                <w:lang w:val="en-US"/>
              </w:rPr>
            </w:pPr>
            <w:r>
              <w:rPr>
                <w:rFonts w:hint="eastAsia" w:ascii="仿宋" w:hAnsi="仿宋" w:eastAsia="仿宋" w:cs="仿宋"/>
                <w:b/>
                <w:bCs/>
                <w:color w:val="000000"/>
                <w:sz w:val="24"/>
                <w:szCs w:val="24"/>
              </w:rPr>
              <w:t>操作</w:t>
            </w:r>
          </w:p>
        </w:tc>
        <w:tc>
          <w:tcPr>
            <w:tcW w:w="8550" w:type="dxa"/>
            <w:noWrap w:val="0"/>
            <w:vAlign w:val="center"/>
          </w:tcPr>
          <w:p w14:paraId="20E8A929">
            <w:pPr>
              <w:widowControl w:val="0"/>
              <w:numPr>
                <w:ilvl w:val="0"/>
                <w:numId w:val="11"/>
              </w:numPr>
              <w:spacing w:before="0"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可生成任务进行全自动批量测量，并支持自动和手工交互操作</w:t>
            </w:r>
          </w:p>
          <w:p w14:paraId="0788B175">
            <w:pPr>
              <w:widowControl w:val="0"/>
              <w:numPr>
                <w:ilvl w:val="0"/>
                <w:numId w:val="11"/>
              </w:numPr>
              <w:spacing w:before="0" w:after="0" w:line="360" w:lineRule="auto"/>
              <w:jc w:val="both"/>
              <w:rPr>
                <w:rFonts w:hint="eastAsia" w:ascii="仿宋" w:hAnsi="仿宋" w:eastAsia="仿宋" w:cs="仿宋"/>
                <w:color w:val="000000"/>
                <w:sz w:val="24"/>
                <w:szCs w:val="24"/>
                <w:lang w:val="en-US"/>
              </w:rPr>
            </w:pPr>
            <w:r>
              <w:rPr>
                <w:rFonts w:hint="eastAsia" w:ascii="仿宋" w:hAnsi="仿宋" w:eastAsia="仿宋" w:cs="仿宋"/>
                <w:color w:val="000000"/>
                <w:sz w:val="24"/>
                <w:szCs w:val="24"/>
              </w:rPr>
              <w:t>自动模式下，产品放歪可自动补偿校正。</w:t>
            </w:r>
          </w:p>
        </w:tc>
      </w:tr>
      <w:tr w14:paraId="71A5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1669" w:type="dxa"/>
            <w:noWrap w:val="0"/>
            <w:vAlign w:val="center"/>
          </w:tcPr>
          <w:p w14:paraId="128944C4">
            <w:pPr>
              <w:widowControl w:val="0"/>
              <w:spacing w:before="0" w:after="0" w:line="276" w:lineRule="auto"/>
              <w:jc w:val="center"/>
              <w:rPr>
                <w:rFonts w:hint="eastAsia" w:ascii="仿宋" w:hAnsi="仿宋" w:eastAsia="仿宋" w:cs="仿宋"/>
                <w:b/>
                <w:bCs/>
                <w:sz w:val="24"/>
                <w:szCs w:val="24"/>
                <w:lang w:val="en-US"/>
              </w:rPr>
            </w:pPr>
            <w:r>
              <w:rPr>
                <w:rFonts w:hint="eastAsia" w:ascii="仿宋" w:hAnsi="仿宋" w:eastAsia="仿宋" w:cs="仿宋"/>
                <w:b/>
                <w:bCs/>
                <w:color w:val="000000"/>
                <w:sz w:val="24"/>
                <w:szCs w:val="24"/>
              </w:rPr>
              <w:t>界面语言</w:t>
            </w:r>
          </w:p>
        </w:tc>
        <w:tc>
          <w:tcPr>
            <w:tcW w:w="8550" w:type="dxa"/>
            <w:noWrap w:val="0"/>
            <w:vAlign w:val="center"/>
          </w:tcPr>
          <w:p w14:paraId="402E228C">
            <w:pPr>
              <w:widowControl w:val="0"/>
              <w:spacing w:before="0" w:after="0" w:line="360" w:lineRule="auto"/>
              <w:jc w:val="both"/>
              <w:rPr>
                <w:rFonts w:hint="eastAsia" w:ascii="仿宋" w:hAnsi="仿宋" w:eastAsia="仿宋" w:cs="仿宋"/>
                <w:sz w:val="24"/>
                <w:szCs w:val="24"/>
                <w:lang w:val="en-US"/>
              </w:rPr>
            </w:pPr>
            <w:r>
              <w:rPr>
                <w:rFonts w:hint="eastAsia" w:ascii="仿宋" w:hAnsi="仿宋" w:eastAsia="仿宋" w:cs="仿宋"/>
                <w:color w:val="000000"/>
                <w:sz w:val="24"/>
                <w:szCs w:val="24"/>
              </w:rPr>
              <w:t>中文/英文</w:t>
            </w:r>
          </w:p>
        </w:tc>
      </w:tr>
      <w:tr w14:paraId="7CA8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1669" w:type="dxa"/>
            <w:noWrap w:val="0"/>
            <w:vAlign w:val="center"/>
          </w:tcPr>
          <w:p w14:paraId="3EA31F99">
            <w:pPr>
              <w:widowControl w:val="0"/>
              <w:spacing w:before="0" w:after="0" w:line="276" w:lineRule="auto"/>
              <w:jc w:val="center"/>
              <w:rPr>
                <w:rFonts w:hint="eastAsia" w:ascii="仿宋" w:hAnsi="仿宋" w:eastAsia="仿宋" w:cs="仿宋"/>
                <w:b/>
                <w:bCs/>
                <w:sz w:val="24"/>
                <w:szCs w:val="24"/>
                <w:lang w:val="en-US"/>
              </w:rPr>
            </w:pPr>
            <w:r>
              <w:rPr>
                <w:rFonts w:hint="eastAsia" w:ascii="仿宋" w:hAnsi="仿宋" w:eastAsia="仿宋" w:cs="仿宋"/>
                <w:b/>
                <w:bCs/>
                <w:color w:val="000000"/>
                <w:sz w:val="24"/>
                <w:szCs w:val="24"/>
              </w:rPr>
              <w:t>判断提示</w:t>
            </w:r>
          </w:p>
        </w:tc>
        <w:tc>
          <w:tcPr>
            <w:tcW w:w="8550" w:type="dxa"/>
            <w:noWrap w:val="0"/>
            <w:vAlign w:val="center"/>
          </w:tcPr>
          <w:p w14:paraId="32705DD7">
            <w:pPr>
              <w:widowControl w:val="0"/>
              <w:spacing w:before="0" w:after="0" w:line="360" w:lineRule="auto"/>
              <w:jc w:val="both"/>
              <w:rPr>
                <w:rFonts w:hint="eastAsia" w:ascii="仿宋" w:hAnsi="仿宋" w:eastAsia="仿宋" w:cs="仿宋"/>
                <w:sz w:val="24"/>
                <w:szCs w:val="24"/>
                <w:lang w:val="en-US"/>
              </w:rPr>
            </w:pPr>
            <w:r>
              <w:rPr>
                <w:rFonts w:hint="eastAsia" w:ascii="仿宋" w:hAnsi="仿宋" w:eastAsia="仿宋" w:cs="仿宋"/>
                <w:color w:val="000000"/>
                <w:sz w:val="24"/>
                <w:szCs w:val="24"/>
              </w:rPr>
              <w:t>OK亮绿灯，NG亮红灯表示异常</w:t>
            </w:r>
          </w:p>
        </w:tc>
      </w:tr>
      <w:tr w14:paraId="6075C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2" w:hRule="atLeast"/>
          <w:jc w:val="center"/>
        </w:trPr>
        <w:tc>
          <w:tcPr>
            <w:tcW w:w="1669" w:type="dxa"/>
            <w:noWrap w:val="0"/>
            <w:vAlign w:val="center"/>
          </w:tcPr>
          <w:p w14:paraId="5F110D0A">
            <w:pPr>
              <w:widowControl w:val="0"/>
              <w:spacing w:before="0" w:after="0" w:line="276" w:lineRule="auto"/>
              <w:jc w:val="center"/>
              <w:rPr>
                <w:rFonts w:hint="eastAsia" w:ascii="仿宋" w:hAnsi="仿宋" w:eastAsia="仿宋" w:cs="仿宋"/>
                <w:b/>
                <w:bCs/>
                <w:sz w:val="24"/>
                <w:szCs w:val="24"/>
                <w:lang w:val="en-US"/>
              </w:rPr>
            </w:pPr>
            <w:r>
              <w:rPr>
                <w:rFonts w:hint="eastAsia" w:ascii="仿宋" w:hAnsi="仿宋" w:eastAsia="仿宋" w:cs="仿宋"/>
                <w:b/>
                <w:bCs/>
                <w:color w:val="000000"/>
                <w:sz w:val="24"/>
                <w:szCs w:val="24"/>
              </w:rPr>
              <w:t>数据保存</w:t>
            </w:r>
          </w:p>
        </w:tc>
        <w:tc>
          <w:tcPr>
            <w:tcW w:w="8550" w:type="dxa"/>
            <w:noWrap w:val="0"/>
            <w:vAlign w:val="center"/>
          </w:tcPr>
          <w:p w14:paraId="0FEE4A02">
            <w:pPr>
              <w:widowControl w:val="0"/>
              <w:numPr>
                <w:ilvl w:val="0"/>
                <w:numId w:val="12"/>
              </w:numPr>
              <w:spacing w:before="0"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 检测出的良品与不良品所对应的数据有记录，并且能自动保存数据，同时存入工控机；数据记录包括测试时间、尺寸、厚度、平面度、翘曲、弧度数据、结果（NG or OK）</w:t>
            </w:r>
          </w:p>
          <w:p w14:paraId="4E2FEBE9">
            <w:pPr>
              <w:widowControl w:val="0"/>
              <w:numPr>
                <w:ilvl w:val="0"/>
                <w:numId w:val="12"/>
              </w:numPr>
              <w:spacing w:before="0" w:after="0" w:line="360" w:lineRule="auto"/>
              <w:jc w:val="both"/>
              <w:rPr>
                <w:rFonts w:hint="eastAsia" w:ascii="仿宋" w:hAnsi="仿宋" w:eastAsia="仿宋" w:cs="仿宋"/>
                <w:color w:val="000000"/>
                <w:sz w:val="24"/>
                <w:szCs w:val="24"/>
                <w:lang w:val="en-US"/>
              </w:rPr>
            </w:pPr>
            <w:r>
              <w:rPr>
                <w:rFonts w:hint="eastAsia" w:ascii="仿宋" w:hAnsi="仿宋" w:eastAsia="仿宋" w:cs="仿宋"/>
                <w:color w:val="000000"/>
                <w:sz w:val="24"/>
                <w:szCs w:val="24"/>
              </w:rPr>
              <w:t>可输出Word、Excel、HTML、TXT报表</w:t>
            </w:r>
          </w:p>
        </w:tc>
      </w:tr>
      <w:tr w14:paraId="21A7E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1669" w:type="dxa"/>
            <w:noWrap w:val="0"/>
            <w:vAlign w:val="center"/>
          </w:tcPr>
          <w:p w14:paraId="5BD0B99E">
            <w:pPr>
              <w:widowControl w:val="0"/>
              <w:spacing w:before="0" w:after="0" w:line="276" w:lineRule="auto"/>
              <w:jc w:val="center"/>
              <w:rPr>
                <w:rFonts w:hint="eastAsia" w:ascii="仿宋" w:hAnsi="仿宋" w:eastAsia="仿宋" w:cs="仿宋"/>
                <w:b/>
                <w:bCs/>
                <w:sz w:val="24"/>
                <w:szCs w:val="24"/>
                <w:lang w:val="en-US"/>
              </w:rPr>
            </w:pPr>
            <w:r>
              <w:rPr>
                <w:rFonts w:hint="eastAsia" w:ascii="仿宋" w:hAnsi="仿宋" w:eastAsia="仿宋" w:cs="仿宋"/>
                <w:b/>
                <w:bCs/>
                <w:color w:val="000000"/>
                <w:sz w:val="24"/>
                <w:szCs w:val="24"/>
              </w:rPr>
              <w:t>扫码功能</w:t>
            </w:r>
          </w:p>
        </w:tc>
        <w:tc>
          <w:tcPr>
            <w:tcW w:w="8550" w:type="dxa"/>
            <w:noWrap w:val="0"/>
            <w:vAlign w:val="center"/>
          </w:tcPr>
          <w:p w14:paraId="54F22C06">
            <w:pPr>
              <w:widowControl w:val="0"/>
              <w:spacing w:before="0" w:after="0" w:line="360" w:lineRule="auto"/>
              <w:jc w:val="both"/>
              <w:rPr>
                <w:rFonts w:hint="eastAsia" w:ascii="仿宋" w:hAnsi="仿宋" w:eastAsia="仿宋" w:cs="仿宋"/>
                <w:sz w:val="24"/>
                <w:szCs w:val="24"/>
                <w:lang w:val="en-US"/>
              </w:rPr>
            </w:pPr>
            <w:r>
              <w:rPr>
                <w:rFonts w:hint="eastAsia" w:ascii="仿宋" w:hAnsi="仿宋" w:eastAsia="仿宋" w:cs="仿宋"/>
                <w:color w:val="000000"/>
                <w:sz w:val="24"/>
                <w:szCs w:val="24"/>
              </w:rPr>
              <w:t>备带有连接网络端口，具备扫码功能，可存储在工控机</w:t>
            </w:r>
          </w:p>
        </w:tc>
      </w:tr>
      <w:tr w14:paraId="210F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1" w:hRule="atLeast"/>
          <w:jc w:val="center"/>
        </w:trPr>
        <w:tc>
          <w:tcPr>
            <w:tcW w:w="1669" w:type="dxa"/>
            <w:noWrap w:val="0"/>
            <w:vAlign w:val="center"/>
          </w:tcPr>
          <w:p w14:paraId="2B084567">
            <w:pPr>
              <w:widowControl w:val="0"/>
              <w:spacing w:before="0" w:after="0" w:line="276" w:lineRule="auto"/>
              <w:jc w:val="center"/>
              <w:rPr>
                <w:rFonts w:cs="Arial"/>
                <w:b/>
                <w:bCs/>
                <w:color w:val="000000"/>
                <w:sz w:val="24"/>
                <w:szCs w:val="24"/>
                <w:lang w:val="en-US"/>
              </w:rPr>
            </w:pPr>
            <w:r>
              <w:rPr>
                <w:rFonts w:hint="eastAsia" w:ascii="仿宋" w:hAnsi="仿宋" w:eastAsia="仿宋" w:cs="仿宋"/>
                <w:b/>
                <w:bCs/>
                <w:color w:val="000000"/>
                <w:sz w:val="24"/>
                <w:szCs w:val="24"/>
                <w:lang w:val="en-US"/>
              </w:rPr>
              <w:t>软件界面</w:t>
            </w:r>
          </w:p>
        </w:tc>
        <w:tc>
          <w:tcPr>
            <w:tcW w:w="8550" w:type="dxa"/>
            <w:noWrap w:val="0"/>
            <w:vAlign w:val="center"/>
          </w:tcPr>
          <w:p w14:paraId="685E9B89">
            <w:pPr>
              <w:widowControl w:val="0"/>
              <w:spacing w:before="0" w:after="0" w:line="276" w:lineRule="auto"/>
              <w:jc w:val="both"/>
              <w:rPr>
                <w:rFonts w:hint="eastAsia" w:eastAsiaTheme="minorEastAsia"/>
                <w:lang w:eastAsia="zh-CN"/>
              </w:rPr>
            </w:pPr>
            <w:r>
              <w:drawing>
                <wp:inline distT="0" distB="0" distL="114300" distR="114300">
                  <wp:extent cx="4744720" cy="2381885"/>
                  <wp:effectExtent l="0" t="0" r="10160" b="10795"/>
                  <wp:docPr id="8" name="图片 11" descr="GMS1000页面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1" descr="GMS1000页面图2"/>
                          <pic:cNvPicPr>
                            <a:picLocks noChangeAspect="1"/>
                          </pic:cNvPicPr>
                        </pic:nvPicPr>
                        <pic:blipFill>
                          <a:blip r:embed="rId17"/>
                          <a:stretch>
                            <a:fillRect/>
                          </a:stretch>
                        </pic:blipFill>
                        <pic:spPr>
                          <a:xfrm>
                            <a:off x="0" y="0"/>
                            <a:ext cx="4744720" cy="2381885"/>
                          </a:xfrm>
                          <a:prstGeom prst="rect">
                            <a:avLst/>
                          </a:prstGeom>
                          <a:noFill/>
                          <a:ln>
                            <a:noFill/>
                          </a:ln>
                        </pic:spPr>
                      </pic:pic>
                    </a:graphicData>
                  </a:graphic>
                </wp:inline>
              </w:drawing>
            </w:r>
            <w:r>
              <w:drawing>
                <wp:inline distT="0" distB="0" distL="114300" distR="114300">
                  <wp:extent cx="4745355" cy="2509520"/>
                  <wp:effectExtent l="0" t="0" r="9525" b="5080"/>
                  <wp:docPr id="9" name="图片 12" descr="微信图片_20231128115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2" descr="微信图片_20231128115649"/>
                          <pic:cNvPicPr>
                            <a:picLocks noChangeAspect="1"/>
                          </pic:cNvPicPr>
                        </pic:nvPicPr>
                        <pic:blipFill>
                          <a:blip r:embed="rId18"/>
                          <a:srcRect l="-11" t="2863"/>
                          <a:stretch>
                            <a:fillRect/>
                          </a:stretch>
                        </pic:blipFill>
                        <pic:spPr>
                          <a:xfrm>
                            <a:off x="0" y="0"/>
                            <a:ext cx="4745355" cy="2509520"/>
                          </a:xfrm>
                          <a:prstGeom prst="rect">
                            <a:avLst/>
                          </a:prstGeom>
                          <a:noFill/>
                          <a:ln>
                            <a:noFill/>
                          </a:ln>
                        </pic:spPr>
                      </pic:pic>
                    </a:graphicData>
                  </a:graphic>
                </wp:inline>
              </w:drawing>
            </w:r>
          </w:p>
          <w:p w14:paraId="0B3BDCB8">
            <w:pPr>
              <w:pStyle w:val="2"/>
              <w:rPr>
                <w:rFonts w:hint="eastAsia" w:eastAsiaTheme="minorEastAsia"/>
                <w:lang w:eastAsia="zh-CN"/>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5080</wp:posOffset>
                  </wp:positionH>
                  <wp:positionV relativeFrom="paragraph">
                    <wp:posOffset>67310</wp:posOffset>
                  </wp:positionV>
                  <wp:extent cx="4744720" cy="2157730"/>
                  <wp:effectExtent l="0" t="0" r="5080" b="1270"/>
                  <wp:wrapNone/>
                  <wp:docPr id="2" name="图片 2" descr="aa93dfdf444a74e137a38a44660433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a93dfdf444a74e137a38a44660433e4"/>
                          <pic:cNvPicPr>
                            <a:picLocks noChangeAspect="1"/>
                          </pic:cNvPicPr>
                        </pic:nvPicPr>
                        <pic:blipFill>
                          <a:blip r:embed="rId19"/>
                          <a:stretch>
                            <a:fillRect/>
                          </a:stretch>
                        </pic:blipFill>
                        <pic:spPr>
                          <a:xfrm>
                            <a:off x="0" y="0"/>
                            <a:ext cx="4744720" cy="2157730"/>
                          </a:xfrm>
                          <a:prstGeom prst="rect">
                            <a:avLst/>
                          </a:prstGeom>
                        </pic:spPr>
                      </pic:pic>
                    </a:graphicData>
                  </a:graphic>
                </wp:anchor>
              </w:drawing>
            </w:r>
          </w:p>
          <w:p w14:paraId="0BF4D30C">
            <w:pPr>
              <w:pStyle w:val="2"/>
              <w:rPr>
                <w:rFonts w:hint="eastAsia" w:eastAsiaTheme="minorEastAsia"/>
                <w:lang w:eastAsia="zh-CN"/>
              </w:rPr>
            </w:pPr>
          </w:p>
          <w:p w14:paraId="117AE9A5">
            <w:pPr>
              <w:pStyle w:val="2"/>
              <w:rPr>
                <w:rFonts w:hint="eastAsia" w:eastAsiaTheme="minorEastAsia"/>
                <w:lang w:eastAsia="zh-CN"/>
              </w:rPr>
            </w:pPr>
          </w:p>
          <w:p w14:paraId="64EDBEF2">
            <w:pPr>
              <w:pStyle w:val="2"/>
              <w:rPr>
                <w:rFonts w:hint="eastAsia" w:eastAsiaTheme="minorEastAsia"/>
                <w:lang w:eastAsia="zh-CN"/>
              </w:rPr>
            </w:pPr>
          </w:p>
          <w:p w14:paraId="3DBF6DC8">
            <w:pPr>
              <w:pStyle w:val="2"/>
              <w:rPr>
                <w:rFonts w:hint="eastAsia" w:eastAsiaTheme="minorEastAsia"/>
                <w:lang w:eastAsia="zh-CN"/>
              </w:rPr>
            </w:pPr>
          </w:p>
          <w:p w14:paraId="7842F799">
            <w:pPr>
              <w:pStyle w:val="2"/>
              <w:rPr>
                <w:rFonts w:hint="eastAsia" w:eastAsiaTheme="minorEastAsia"/>
                <w:lang w:eastAsia="zh-CN"/>
              </w:rPr>
            </w:pPr>
          </w:p>
          <w:p w14:paraId="4CECB731">
            <w:pPr>
              <w:pStyle w:val="2"/>
              <w:ind w:left="0" w:leftChars="0" w:firstLine="0" w:firstLineChars="0"/>
              <w:rPr>
                <w:rFonts w:hint="eastAsia" w:eastAsiaTheme="minorEastAsia"/>
                <w:lang w:eastAsia="zh-CN"/>
              </w:rPr>
            </w:pPr>
          </w:p>
        </w:tc>
      </w:tr>
    </w:tbl>
    <w:p w14:paraId="02443615">
      <w:pPr>
        <w:rPr>
          <w:rFonts w:hint="eastAsia" w:ascii="Times New Roman" w:hAnsi="Times New Roman" w:eastAsia="宋体"/>
          <w:color w:val="auto"/>
          <w:lang w:val="en-US" w:eastAsia="zh-CN"/>
        </w:rPr>
      </w:pPr>
    </w:p>
    <w:p w14:paraId="0E247AC3">
      <w:pPr>
        <w:widowControl w:val="0"/>
        <w:numPr>
          <w:ilvl w:val="0"/>
          <w:numId w:val="0"/>
        </w:numPr>
        <w:spacing w:line="360" w:lineRule="auto"/>
        <w:jc w:val="both"/>
        <w:rPr>
          <w:rFonts w:hint="eastAsia" w:ascii="仿宋" w:hAnsi="仿宋" w:eastAsia="仿宋" w:cs="仿宋"/>
          <w:b w:val="0"/>
          <w:bCs/>
          <w:sz w:val="24"/>
          <w:szCs w:val="24"/>
          <w:lang w:val="en-US" w:eastAsia="zh-CN"/>
        </w:rPr>
      </w:pPr>
    </w:p>
    <w:p w14:paraId="7663F050">
      <w:pPr>
        <w:pStyle w:val="4"/>
        <w:numPr>
          <w:ilvl w:val="0"/>
          <w:numId w:val="2"/>
        </w:numPr>
        <w:spacing w:line="360" w:lineRule="auto"/>
        <w:ind w:left="288" w:leftChars="0" w:hanging="288" w:firstLineChars="0"/>
        <w:rPr>
          <w:rFonts w:hint="eastAsia"/>
        </w:rPr>
      </w:pPr>
      <w:r>
        <w:rPr>
          <w:rFonts w:hint="eastAsia" w:ascii="Times New Roman" w:hAnsi="Times New Roman" w:eastAsia="宋体"/>
          <w:color w:val="auto"/>
          <w:lang w:val="en-US" w:eastAsia="zh-CN"/>
        </w:rPr>
        <w:t>售后培训及安装</w:t>
      </w:r>
    </w:p>
    <w:p w14:paraId="2570ECE7">
      <w:pPr>
        <w:pStyle w:val="10"/>
        <w:numPr>
          <w:ilvl w:val="0"/>
          <w:numId w:val="13"/>
        </w:numPr>
        <w:spacing w:before="120" w:beforeLines="50" w:line="360" w:lineRule="exact"/>
        <w:ind w:firstLineChars="0"/>
        <w:jc w:val="left"/>
        <w:rPr>
          <w:rFonts w:hint="eastAsia" w:ascii="仿宋" w:hAnsi="仿宋" w:eastAsia="仿宋" w:cs="仿宋"/>
          <w:b/>
          <w:bCs/>
          <w:sz w:val="28"/>
          <w:szCs w:val="28"/>
        </w:rPr>
      </w:pPr>
      <w:r>
        <w:rPr>
          <w:rFonts w:hint="eastAsia" w:ascii="仿宋" w:hAnsi="仿宋" w:eastAsia="仿宋" w:cs="仿宋"/>
          <w:b/>
          <w:bCs/>
          <w:sz w:val="28"/>
          <w:szCs w:val="28"/>
        </w:rPr>
        <w:t>用户现场安装</w:t>
      </w:r>
    </w:p>
    <w:p w14:paraId="74C99D05">
      <w:pPr>
        <w:widowControl w:val="0"/>
        <w:numPr>
          <w:ilvl w:val="0"/>
          <w:numId w:val="14"/>
        </w:numPr>
        <w:spacing w:before="120" w:beforeLines="50" w:after="0" w:line="360" w:lineRule="exact"/>
        <w:rPr>
          <w:rFonts w:hint="eastAsia" w:ascii="仿宋" w:hAnsi="仿宋" w:eastAsia="仿宋" w:cs="仿宋"/>
          <w:sz w:val="24"/>
        </w:rPr>
      </w:pPr>
      <w:r>
        <w:rPr>
          <w:rFonts w:hint="eastAsia" w:ascii="仿宋" w:hAnsi="仿宋" w:eastAsia="仿宋" w:cs="仿宋"/>
          <w:sz w:val="24"/>
          <w:szCs w:val="24"/>
          <w:lang w:val="en-US"/>
        </w:rPr>
        <w:t>供方</w:t>
      </w:r>
      <w:r>
        <w:rPr>
          <w:rFonts w:hint="eastAsia" w:ascii="仿宋" w:hAnsi="仿宋" w:eastAsia="仿宋" w:cs="仿宋"/>
          <w:sz w:val="24"/>
          <w:szCs w:val="24"/>
        </w:rPr>
        <w:t>负责影像仪的安装、调试以及影像仪安装现场的验收。所有的包装箱都需要在</w:t>
      </w:r>
      <w:r>
        <w:rPr>
          <w:rFonts w:hint="eastAsia" w:ascii="仿宋" w:hAnsi="仿宋" w:eastAsia="仿宋" w:cs="仿宋"/>
          <w:sz w:val="24"/>
          <w:szCs w:val="24"/>
          <w:lang w:val="en-US"/>
        </w:rPr>
        <w:t>供方</w:t>
      </w:r>
      <w:r>
        <w:rPr>
          <w:rFonts w:hint="eastAsia" w:ascii="仿宋" w:hAnsi="仿宋" w:eastAsia="仿宋" w:cs="仿宋"/>
          <w:sz w:val="24"/>
          <w:szCs w:val="24"/>
        </w:rPr>
        <w:t>工程师监督和认可的情况下才能开启。</w:t>
      </w:r>
    </w:p>
    <w:p w14:paraId="2D0FE079">
      <w:pPr>
        <w:widowControl w:val="0"/>
        <w:numPr>
          <w:ilvl w:val="0"/>
          <w:numId w:val="14"/>
        </w:numPr>
        <w:spacing w:before="120" w:beforeLines="50" w:after="0" w:line="360" w:lineRule="exact"/>
        <w:rPr>
          <w:rFonts w:hint="eastAsia" w:ascii="仿宋" w:hAnsi="仿宋" w:eastAsia="仿宋" w:cs="仿宋"/>
          <w:sz w:val="24"/>
        </w:rPr>
      </w:pPr>
      <w:r>
        <w:rPr>
          <w:rFonts w:hint="eastAsia" w:ascii="仿宋" w:hAnsi="仿宋" w:eastAsia="仿宋" w:cs="仿宋"/>
          <w:sz w:val="24"/>
          <w:szCs w:val="24"/>
        </w:rPr>
        <w:t>需方必须提供相应的机器吊装设施及内部运送和拆装所需的人力资源，供方负责机器吊装设施及内部运送和拆装过程中的技术指导。</w:t>
      </w:r>
    </w:p>
    <w:p w14:paraId="0801E894">
      <w:pPr>
        <w:widowControl w:val="0"/>
        <w:numPr>
          <w:ilvl w:val="0"/>
          <w:numId w:val="14"/>
        </w:numPr>
        <w:spacing w:before="120" w:beforeLines="50" w:after="0" w:line="360" w:lineRule="exact"/>
        <w:rPr>
          <w:rFonts w:hint="eastAsia" w:ascii="仿宋" w:hAnsi="仿宋" w:eastAsia="仿宋" w:cs="仿宋"/>
          <w:sz w:val="24"/>
        </w:rPr>
      </w:pPr>
      <w:r>
        <w:rPr>
          <w:rFonts w:hint="eastAsia" w:ascii="仿宋" w:hAnsi="仿宋" w:eastAsia="仿宋" w:cs="仿宋"/>
          <w:sz w:val="24"/>
          <w:szCs w:val="24"/>
        </w:rPr>
        <w:t>通过仪验收后，需方未经供方同意，因擅自挪动设备导致精度异常或损坏，售后费用由需方承担。</w:t>
      </w:r>
    </w:p>
    <w:p w14:paraId="18A64EF8">
      <w:pPr>
        <w:widowControl w:val="0"/>
        <w:numPr>
          <w:ilvl w:val="0"/>
          <w:numId w:val="14"/>
        </w:numPr>
        <w:spacing w:before="120" w:beforeLines="50" w:after="0" w:line="360" w:lineRule="exact"/>
        <w:rPr>
          <w:rFonts w:cs="微软雅黑"/>
          <w:sz w:val="24"/>
        </w:rPr>
      </w:pPr>
      <w:r>
        <w:rPr>
          <w:rFonts w:hint="eastAsia" w:ascii="仿宋" w:hAnsi="仿宋" w:eastAsia="仿宋" w:cs="仿宋"/>
          <w:sz w:val="24"/>
          <w:szCs w:val="24"/>
        </w:rPr>
        <w:t>需方收到设备后，严禁在室外、潮湿环境等不适合精密仪器存放的条件下存放，因需方存放环境不适当而引起的设备质量问题，将由买方自行承担</w:t>
      </w:r>
      <w:r>
        <w:rPr>
          <w:rFonts w:hint="eastAsia" w:cs="微软雅黑"/>
          <w:sz w:val="24"/>
          <w:szCs w:val="24"/>
        </w:rPr>
        <w:t>。</w:t>
      </w:r>
    </w:p>
    <w:p w14:paraId="7189EBC6">
      <w:pPr>
        <w:widowControl w:val="0"/>
        <w:numPr>
          <w:ilvl w:val="0"/>
          <w:numId w:val="0"/>
        </w:numPr>
        <w:spacing w:before="120" w:beforeLines="50" w:after="0" w:line="360" w:lineRule="exact"/>
        <w:ind w:leftChars="0"/>
        <w:rPr>
          <w:rFonts w:cs="微软雅黑"/>
          <w:sz w:val="24"/>
        </w:rPr>
      </w:pPr>
    </w:p>
    <w:p w14:paraId="42859D4F">
      <w:pPr>
        <w:pStyle w:val="10"/>
        <w:numPr>
          <w:ilvl w:val="0"/>
          <w:numId w:val="13"/>
        </w:numPr>
        <w:spacing w:before="120" w:beforeLines="50" w:line="360" w:lineRule="exact"/>
        <w:ind w:firstLineChars="0"/>
        <w:jc w:val="left"/>
        <w:rPr>
          <w:rFonts w:hint="eastAsia" w:ascii="仿宋" w:hAnsi="仿宋" w:eastAsia="仿宋" w:cs="仿宋"/>
          <w:b/>
          <w:bCs/>
          <w:sz w:val="28"/>
          <w:szCs w:val="28"/>
        </w:rPr>
      </w:pPr>
      <w:r>
        <w:rPr>
          <w:rFonts w:hint="eastAsia" w:ascii="仿宋" w:hAnsi="仿宋" w:eastAsia="仿宋" w:cs="仿宋"/>
          <w:b/>
          <w:bCs/>
          <w:sz w:val="28"/>
          <w:szCs w:val="28"/>
        </w:rPr>
        <w:t>售后服务</w:t>
      </w:r>
    </w:p>
    <w:p w14:paraId="4363938B">
      <w:pPr>
        <w:widowControl w:val="0"/>
        <w:numPr>
          <w:ilvl w:val="0"/>
          <w:numId w:val="15"/>
        </w:numPr>
        <w:spacing w:before="120" w:beforeLines="50" w:after="0" w:line="360" w:lineRule="exact"/>
        <w:ind w:left="420" w:hanging="420"/>
        <w:rPr>
          <w:rFonts w:hint="eastAsia" w:ascii="仿宋" w:hAnsi="仿宋" w:eastAsia="仿宋" w:cs="仿宋"/>
          <w:sz w:val="24"/>
        </w:rPr>
      </w:pPr>
      <w:r>
        <w:rPr>
          <w:rFonts w:hint="eastAsia" w:ascii="仿宋" w:hAnsi="仿宋" w:eastAsia="仿宋" w:cs="仿宋"/>
          <w:sz w:val="24"/>
          <w:szCs w:val="24"/>
        </w:rPr>
        <w:t>设备保修期：一年；</w:t>
      </w:r>
    </w:p>
    <w:p w14:paraId="6D7DAE20">
      <w:pPr>
        <w:widowControl w:val="0"/>
        <w:numPr>
          <w:ilvl w:val="0"/>
          <w:numId w:val="15"/>
        </w:numPr>
        <w:spacing w:before="120" w:beforeLines="50" w:after="0" w:line="360" w:lineRule="exact"/>
        <w:ind w:left="420" w:hanging="420"/>
        <w:rPr>
          <w:rFonts w:hint="eastAsia" w:ascii="仿宋" w:hAnsi="仿宋" w:eastAsia="仿宋" w:cs="仿宋"/>
          <w:sz w:val="24"/>
        </w:rPr>
      </w:pPr>
      <w:r>
        <w:rPr>
          <w:rFonts w:hint="eastAsia" w:ascii="仿宋" w:hAnsi="仿宋" w:eastAsia="仿宋" w:cs="仿宋"/>
          <w:sz w:val="24"/>
          <w:szCs w:val="24"/>
        </w:rPr>
        <w:t>所有客户的服务要求都根据实际情况做出响应</w:t>
      </w:r>
      <w:r>
        <w:rPr>
          <w:rFonts w:hint="eastAsia" w:ascii="仿宋" w:hAnsi="仿宋" w:eastAsia="仿宋" w:cs="仿宋"/>
          <w:sz w:val="24"/>
          <w:szCs w:val="24"/>
          <w:lang w:eastAsia="zh-CN"/>
        </w:rPr>
        <w:t>。</w:t>
      </w:r>
    </w:p>
    <w:p w14:paraId="55F49686">
      <w:pPr>
        <w:widowControl w:val="0"/>
        <w:numPr>
          <w:ilvl w:val="0"/>
          <w:numId w:val="0"/>
        </w:numPr>
        <w:spacing w:before="120" w:beforeLines="50" w:after="0" w:line="360" w:lineRule="exact"/>
        <w:ind w:leftChars="0"/>
        <w:rPr>
          <w:rFonts w:hint="eastAsia" w:ascii="仿宋" w:hAnsi="仿宋" w:eastAsia="仿宋" w:cs="仿宋"/>
          <w:sz w:val="24"/>
          <w:szCs w:val="24"/>
        </w:rPr>
      </w:pPr>
      <w:r>
        <w:rPr>
          <w:rFonts w:hint="eastAsia" w:ascii="仿宋" w:hAnsi="仿宋" w:eastAsia="仿宋" w:cs="仿宋"/>
          <w:sz w:val="24"/>
          <w:szCs w:val="24"/>
        </w:rPr>
        <w:t>我们承诺：8小时故障排除，针对较大问题，24小时内到达问题现场，我们的服务团队提供7*24小时全天无休服务。（另如有特殊情况可酌情处理）</w:t>
      </w:r>
    </w:p>
    <w:p w14:paraId="393FC558">
      <w:pPr>
        <w:widowControl w:val="0"/>
        <w:numPr>
          <w:ilvl w:val="0"/>
          <w:numId w:val="0"/>
        </w:numPr>
        <w:spacing w:before="120" w:beforeLines="50" w:after="0" w:line="360" w:lineRule="exact"/>
        <w:ind w:leftChars="0"/>
        <w:rPr>
          <w:rFonts w:hint="eastAsia" w:ascii="仿宋" w:hAnsi="仿宋" w:eastAsia="仿宋" w:cs="仿宋"/>
          <w:sz w:val="24"/>
          <w:szCs w:val="24"/>
        </w:rPr>
      </w:pPr>
    </w:p>
    <w:p w14:paraId="0BDD49E7">
      <w:pPr>
        <w:pStyle w:val="10"/>
        <w:numPr>
          <w:ilvl w:val="0"/>
          <w:numId w:val="13"/>
        </w:numPr>
        <w:spacing w:before="120" w:beforeLines="50" w:line="360" w:lineRule="exact"/>
        <w:ind w:firstLineChars="0"/>
        <w:jc w:val="left"/>
        <w:rPr>
          <w:rFonts w:hint="eastAsia" w:ascii="仿宋" w:hAnsi="仿宋" w:eastAsia="仿宋" w:cs="仿宋"/>
          <w:b/>
          <w:bCs/>
          <w:sz w:val="28"/>
          <w:szCs w:val="28"/>
        </w:rPr>
      </w:pPr>
      <w:r>
        <w:rPr>
          <w:rFonts w:hint="eastAsia" w:ascii="仿宋" w:hAnsi="仿宋" w:eastAsia="仿宋" w:cs="仿宋"/>
          <w:b/>
          <w:bCs/>
          <w:sz w:val="28"/>
          <w:szCs w:val="28"/>
          <w:lang w:val="en-US" w:eastAsia="zh-CN"/>
        </w:rPr>
        <w:t>产品</w:t>
      </w:r>
      <w:r>
        <w:rPr>
          <w:rFonts w:hint="eastAsia" w:ascii="仿宋" w:hAnsi="仿宋" w:eastAsia="仿宋" w:cs="仿宋"/>
          <w:b/>
          <w:bCs/>
          <w:sz w:val="28"/>
          <w:szCs w:val="28"/>
        </w:rPr>
        <w:t>培训</w:t>
      </w:r>
    </w:p>
    <w:p w14:paraId="33235783">
      <w:pPr>
        <w:widowControl w:val="0"/>
        <w:numPr>
          <w:ilvl w:val="0"/>
          <w:numId w:val="16"/>
        </w:numPr>
        <w:spacing w:before="120" w:beforeLines="50" w:after="0" w:line="360" w:lineRule="exact"/>
        <w:ind w:left="420" w:hanging="420"/>
        <w:rPr>
          <w:rFonts w:hint="eastAsia" w:ascii="仿宋" w:hAnsi="仿宋" w:eastAsia="仿宋" w:cs="仿宋"/>
          <w:sz w:val="24"/>
          <w:szCs w:val="24"/>
        </w:rPr>
      </w:pPr>
      <w:r>
        <w:rPr>
          <w:rFonts w:hint="eastAsia" w:ascii="仿宋" w:hAnsi="仿宋" w:eastAsia="仿宋" w:cs="仿宋"/>
          <w:sz w:val="24"/>
          <w:szCs w:val="24"/>
        </w:rPr>
        <w:t>由</w:t>
      </w:r>
      <w:r>
        <w:rPr>
          <w:rFonts w:hint="eastAsia" w:ascii="仿宋" w:hAnsi="仿宋" w:eastAsia="仿宋" w:cs="仿宋"/>
          <w:sz w:val="24"/>
          <w:szCs w:val="24"/>
          <w:lang w:val="en-US"/>
        </w:rPr>
        <w:t>供方</w:t>
      </w:r>
      <w:r>
        <w:rPr>
          <w:rFonts w:hint="eastAsia" w:ascii="仿宋" w:hAnsi="仿宋" w:eastAsia="仿宋" w:cs="仿宋"/>
          <w:sz w:val="24"/>
          <w:szCs w:val="24"/>
        </w:rPr>
        <w:t>专业技术人员进行培训讲解，内容包括：设备日常维护、软件编程测试、设备异常处理。</w:t>
      </w:r>
    </w:p>
    <w:p w14:paraId="68CA3FCF">
      <w:pPr>
        <w:widowControl w:val="0"/>
        <w:numPr>
          <w:ilvl w:val="0"/>
          <w:numId w:val="0"/>
        </w:numPr>
        <w:spacing w:before="120" w:beforeLines="50" w:after="0" w:line="360" w:lineRule="exact"/>
        <w:ind w:leftChars="0"/>
        <w:rPr>
          <w:rFonts w:hint="eastAsia" w:ascii="仿宋" w:hAnsi="仿宋" w:eastAsia="仿宋" w:cs="仿宋"/>
          <w:sz w:val="24"/>
          <w:szCs w:val="24"/>
        </w:rPr>
      </w:pPr>
      <w:r>
        <w:rPr>
          <w:rFonts w:hint="eastAsia" w:ascii="仿宋" w:hAnsi="仿宋" w:eastAsia="仿宋" w:cs="仿宋"/>
          <w:sz w:val="24"/>
          <w:szCs w:val="24"/>
        </w:rPr>
        <w:t>参加培训的人员一般要求具备计量基础知识、计算机应用知识。</w:t>
      </w:r>
    </w:p>
    <w:p w14:paraId="4FA75DB2">
      <w:pPr>
        <w:widowControl w:val="0"/>
        <w:numPr>
          <w:ilvl w:val="0"/>
          <w:numId w:val="16"/>
        </w:numPr>
        <w:spacing w:before="120" w:beforeLines="50" w:after="0" w:line="360" w:lineRule="exact"/>
        <w:ind w:left="420" w:hanging="420"/>
        <w:rPr>
          <w:rFonts w:hint="eastAsia" w:ascii="仿宋" w:hAnsi="仿宋" w:eastAsia="仿宋" w:cs="仿宋"/>
          <w:sz w:val="24"/>
          <w:szCs w:val="24"/>
        </w:rPr>
      </w:pPr>
      <w:r>
        <w:rPr>
          <w:rFonts w:hint="eastAsia" w:ascii="仿宋" w:hAnsi="仿宋" w:eastAsia="仿宋" w:cs="仿宋"/>
          <w:sz w:val="24"/>
          <w:szCs w:val="24"/>
        </w:rPr>
        <w:t>时间：</w:t>
      </w:r>
      <w:r>
        <w:rPr>
          <w:rFonts w:hint="eastAsia" w:ascii="仿宋" w:hAnsi="仿宋" w:eastAsia="仿宋" w:cs="仿宋"/>
          <w:sz w:val="24"/>
          <w:szCs w:val="24"/>
          <w:lang w:eastAsia="zh-TW"/>
        </w:rPr>
        <w:t>3</w:t>
      </w:r>
      <w:r>
        <w:rPr>
          <w:rFonts w:hint="eastAsia" w:ascii="仿宋" w:hAnsi="仿宋" w:eastAsia="仿宋" w:cs="仿宋"/>
          <w:sz w:val="24"/>
          <w:szCs w:val="24"/>
        </w:rPr>
        <w:t>个工作日</w:t>
      </w:r>
    </w:p>
    <w:p w14:paraId="24E179A5">
      <w:pPr>
        <w:widowControl w:val="0"/>
        <w:numPr>
          <w:ilvl w:val="0"/>
          <w:numId w:val="16"/>
        </w:numPr>
        <w:spacing w:before="120" w:beforeLines="50" w:after="0" w:line="360" w:lineRule="exact"/>
        <w:ind w:left="420" w:hanging="420"/>
        <w:rPr>
          <w:rFonts w:hint="eastAsia" w:ascii="仿宋" w:hAnsi="仿宋" w:eastAsia="仿宋" w:cs="仿宋"/>
          <w:sz w:val="24"/>
          <w:szCs w:val="24"/>
        </w:rPr>
      </w:pPr>
      <w:r>
        <w:rPr>
          <w:rFonts w:hint="eastAsia" w:ascii="仿宋" w:hAnsi="仿宋" w:eastAsia="仿宋" w:cs="仿宋"/>
          <w:sz w:val="24"/>
          <w:szCs w:val="24"/>
        </w:rPr>
        <w:t>地点：客户工厂</w:t>
      </w:r>
    </w:p>
    <w:p w14:paraId="268980DC">
      <w:pPr>
        <w:widowControl w:val="0"/>
        <w:numPr>
          <w:ilvl w:val="0"/>
          <w:numId w:val="16"/>
        </w:numPr>
        <w:spacing w:before="120" w:beforeLines="50" w:after="0" w:line="360" w:lineRule="exact"/>
        <w:ind w:left="420" w:hanging="420"/>
        <w:rPr>
          <w:rFonts w:hint="eastAsia" w:ascii="仿宋" w:hAnsi="仿宋" w:eastAsia="仿宋" w:cs="仿宋"/>
          <w:sz w:val="24"/>
          <w:szCs w:val="24"/>
        </w:rPr>
      </w:pPr>
      <w:r>
        <w:rPr>
          <w:rFonts w:hint="eastAsia" w:ascii="仿宋" w:hAnsi="仿宋" w:eastAsia="仿宋" w:cs="仿宋"/>
          <w:sz w:val="24"/>
          <w:szCs w:val="24"/>
        </w:rPr>
        <w:t>参加人数：2人</w:t>
      </w:r>
    </w:p>
    <w:p w14:paraId="1A60CDE3">
      <w:pPr>
        <w:rPr>
          <w:rFonts w:hint="eastAsia"/>
        </w:rPr>
      </w:pPr>
    </w:p>
    <w:p w14:paraId="1D73E681">
      <w:pPr>
        <w:numPr>
          <w:ilvl w:val="0"/>
          <w:numId w:val="0"/>
        </w:numPr>
        <w:ind w:leftChars="0"/>
        <w:rPr>
          <w:rFonts w:hint="default" w:eastAsiaTheme="minorEastAsia"/>
          <w:lang w:val="en-US" w:eastAsia="zh-CN"/>
        </w:rPr>
      </w:pPr>
    </w:p>
    <w:sectPr>
      <w:footerReference r:id="rId5" w:type="default"/>
      <w:pgSz w:w="11906" w:h="16838"/>
      <w:pgMar w:top="1440" w:right="1800" w:bottom="1440" w:left="1800" w:header="567"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PMingLiU">
    <w:altName w:val="Microsoft JhengHei"/>
    <w:panose1 w:val="02010601000101010101"/>
    <w:charset w:val="88"/>
    <w:family w:val="auto"/>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2397E">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0BF94">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AD09FB">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BAD09FB">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BF67D">
    <w:pPr>
      <w:pStyle w:val="6"/>
      <w:pBdr>
        <w:bottom w:val="single" w:color="auto" w:sz="4" w:space="1"/>
      </w:pBdr>
      <w:jc w:val="left"/>
      <w:rPr>
        <w:rFonts w:hint="default" w:eastAsiaTheme="minorEastAsia"/>
        <w:lang w:val="en-US" w:eastAsia="zh-CN"/>
      </w:rPr>
    </w:pPr>
    <w:r>
      <w:rPr>
        <w:rFonts w:hint="eastAsia"/>
        <w:sz w:val="21"/>
        <w:szCs w:val="32"/>
        <w:lang w:val="en-US" w:eastAsia="zh-CN"/>
      </w:rPr>
      <w:drawing>
        <wp:inline distT="0" distB="0" distL="114300" distR="114300">
          <wp:extent cx="630555" cy="360045"/>
          <wp:effectExtent l="0" t="0" r="4445" b="8255"/>
          <wp:docPr id="11" name="图片 11" descr="Logo_SMI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Logo_SMI_1.8"/>
                  <pic:cNvPicPr>
                    <a:picLocks noChangeAspect="1"/>
                  </pic:cNvPicPr>
                </pic:nvPicPr>
                <pic:blipFill>
                  <a:blip r:embed="rId1"/>
                  <a:stretch>
                    <a:fillRect/>
                  </a:stretch>
                </pic:blipFill>
                <pic:spPr>
                  <a:xfrm>
                    <a:off x="0" y="0"/>
                    <a:ext cx="630555" cy="360045"/>
                  </a:xfrm>
                  <a:prstGeom prst="rect">
                    <a:avLst/>
                  </a:prstGeom>
                </pic:spPr>
              </pic:pic>
            </a:graphicData>
          </a:graphic>
        </wp:inline>
      </w:drawing>
    </w:r>
    <w:r>
      <w:rPr>
        <w:rFonts w:hint="eastAsia"/>
        <w:sz w:val="21"/>
        <w:szCs w:val="32"/>
        <w:lang w:val="en-US" w:eastAsia="zh-CN"/>
      </w:rPr>
      <w:t xml:space="preserve">                                               深圳市胜美仪器有限公司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39A2DA"/>
    <w:multiLevelType w:val="singleLevel"/>
    <w:tmpl w:val="8F39A2DA"/>
    <w:lvl w:ilvl="0" w:tentative="0">
      <w:start w:val="1"/>
      <w:numFmt w:val="decimal"/>
      <w:lvlText w:val="%1."/>
      <w:lvlJc w:val="left"/>
      <w:pPr>
        <w:tabs>
          <w:tab w:val="left" w:pos="312"/>
        </w:tabs>
      </w:pPr>
    </w:lvl>
  </w:abstractNum>
  <w:abstractNum w:abstractNumId="1">
    <w:nsid w:val="A48D79BB"/>
    <w:multiLevelType w:val="singleLevel"/>
    <w:tmpl w:val="A48D79BB"/>
    <w:lvl w:ilvl="0" w:tentative="0">
      <w:start w:val="1"/>
      <w:numFmt w:val="decimal"/>
      <w:lvlText w:val="%1."/>
      <w:lvlJc w:val="left"/>
      <w:pPr>
        <w:tabs>
          <w:tab w:val="left" w:pos="312"/>
        </w:tabs>
      </w:pPr>
    </w:lvl>
  </w:abstractNum>
  <w:abstractNum w:abstractNumId="2">
    <w:nsid w:val="AA708F2A"/>
    <w:multiLevelType w:val="singleLevel"/>
    <w:tmpl w:val="AA708F2A"/>
    <w:lvl w:ilvl="0" w:tentative="0">
      <w:start w:val="1"/>
      <w:numFmt w:val="decimal"/>
      <w:suff w:val="space"/>
      <w:lvlText w:val="(%1)"/>
      <w:lvlJc w:val="left"/>
      <w:rPr>
        <w:rFonts w:hint="default" w:ascii="宋体" w:hAnsi="宋体" w:eastAsia="宋体" w:cs="宋体"/>
        <w:sz w:val="22"/>
        <w:szCs w:val="22"/>
      </w:rPr>
    </w:lvl>
  </w:abstractNum>
  <w:abstractNum w:abstractNumId="3">
    <w:nsid w:val="B8C9A194"/>
    <w:multiLevelType w:val="singleLevel"/>
    <w:tmpl w:val="B8C9A194"/>
    <w:lvl w:ilvl="0" w:tentative="0">
      <w:start w:val="1"/>
      <w:numFmt w:val="decimal"/>
      <w:lvlText w:val="(%1)"/>
      <w:lvlJc w:val="left"/>
      <w:pPr>
        <w:ind w:left="425" w:hanging="425"/>
      </w:pPr>
      <w:rPr>
        <w:rFonts w:hint="default" w:ascii="宋体" w:hAnsi="宋体" w:eastAsia="宋体" w:cs="宋体"/>
        <w:sz w:val="22"/>
        <w:szCs w:val="22"/>
      </w:rPr>
    </w:lvl>
  </w:abstractNum>
  <w:abstractNum w:abstractNumId="4">
    <w:nsid w:val="D74C6E0F"/>
    <w:multiLevelType w:val="singleLevel"/>
    <w:tmpl w:val="D74C6E0F"/>
    <w:lvl w:ilvl="0" w:tentative="0">
      <w:start w:val="1"/>
      <w:numFmt w:val="decimal"/>
      <w:lvlText w:val="%1."/>
      <w:lvlJc w:val="left"/>
      <w:pPr>
        <w:tabs>
          <w:tab w:val="left" w:pos="312"/>
        </w:tabs>
      </w:pPr>
    </w:lvl>
  </w:abstractNum>
  <w:abstractNum w:abstractNumId="5">
    <w:nsid w:val="D7A61166"/>
    <w:multiLevelType w:val="singleLevel"/>
    <w:tmpl w:val="D7A61166"/>
    <w:lvl w:ilvl="0" w:tentative="0">
      <w:start w:val="1"/>
      <w:numFmt w:val="decimal"/>
      <w:lvlText w:val="(%1)"/>
      <w:lvlJc w:val="left"/>
      <w:pPr>
        <w:tabs>
          <w:tab w:val="left" w:pos="732"/>
        </w:tabs>
        <w:ind w:left="420"/>
      </w:pPr>
      <w:rPr>
        <w:rFonts w:hint="default" w:ascii="宋体" w:hAnsi="宋体" w:eastAsia="宋体" w:cstheme="minorEastAsia"/>
        <w:sz w:val="22"/>
        <w:szCs w:val="22"/>
      </w:rPr>
    </w:lvl>
  </w:abstractNum>
  <w:abstractNum w:abstractNumId="6">
    <w:nsid w:val="EBE10FFA"/>
    <w:multiLevelType w:val="singleLevel"/>
    <w:tmpl w:val="EBE10FFA"/>
    <w:lvl w:ilvl="0" w:tentative="0">
      <w:start w:val="1"/>
      <w:numFmt w:val="decimal"/>
      <w:lvlText w:val="(%1)"/>
      <w:lvlJc w:val="left"/>
      <w:pPr>
        <w:ind w:left="425" w:hanging="425"/>
      </w:pPr>
      <w:rPr>
        <w:rFonts w:hint="default" w:ascii="宋体" w:hAnsi="宋体" w:eastAsia="宋体" w:cs="宋体"/>
        <w:sz w:val="22"/>
        <w:szCs w:val="22"/>
      </w:rPr>
    </w:lvl>
  </w:abstractNum>
  <w:abstractNum w:abstractNumId="7">
    <w:nsid w:val="FC0C89A5"/>
    <w:multiLevelType w:val="singleLevel"/>
    <w:tmpl w:val="FC0C89A5"/>
    <w:lvl w:ilvl="0" w:tentative="0">
      <w:start w:val="1"/>
      <w:numFmt w:val="decimal"/>
      <w:suff w:val="space"/>
      <w:lvlText w:val="（%1）"/>
      <w:lvlJc w:val="left"/>
      <w:rPr>
        <w:rFonts w:hint="default"/>
        <w:sz w:val="22"/>
        <w:szCs w:val="22"/>
      </w:rPr>
    </w:lvl>
  </w:abstractNum>
  <w:abstractNum w:abstractNumId="8">
    <w:nsid w:val="0A2A7308"/>
    <w:multiLevelType w:val="singleLevel"/>
    <w:tmpl w:val="0A2A7308"/>
    <w:lvl w:ilvl="0" w:tentative="0">
      <w:start w:val="1"/>
      <w:numFmt w:val="decimal"/>
      <w:lvlText w:val="%1."/>
      <w:lvlJc w:val="left"/>
      <w:pPr>
        <w:ind w:left="425" w:hanging="425"/>
      </w:pPr>
      <w:rPr>
        <w:rFonts w:hint="default"/>
      </w:rPr>
    </w:lvl>
  </w:abstractNum>
  <w:abstractNum w:abstractNumId="9">
    <w:nsid w:val="2564BF00"/>
    <w:multiLevelType w:val="singleLevel"/>
    <w:tmpl w:val="2564BF00"/>
    <w:lvl w:ilvl="0" w:tentative="0">
      <w:start w:val="1"/>
      <w:numFmt w:val="decimal"/>
      <w:lvlText w:val="%1."/>
      <w:lvlJc w:val="left"/>
      <w:pPr>
        <w:tabs>
          <w:tab w:val="left" w:pos="312"/>
        </w:tabs>
      </w:pPr>
      <w:rPr>
        <w:rFonts w:hint="default"/>
        <w:sz w:val="20"/>
        <w:szCs w:val="20"/>
      </w:rPr>
    </w:lvl>
  </w:abstractNum>
  <w:abstractNum w:abstractNumId="10">
    <w:nsid w:val="258A4E2E"/>
    <w:multiLevelType w:val="singleLevel"/>
    <w:tmpl w:val="258A4E2E"/>
    <w:lvl w:ilvl="0" w:tentative="0">
      <w:start w:val="1"/>
      <w:numFmt w:val="upperRoman"/>
      <w:pStyle w:val="4"/>
      <w:lvlText w:val="%1."/>
      <w:lvlJc w:val="left"/>
      <w:pPr>
        <w:tabs>
          <w:tab w:val="left" w:pos="720"/>
        </w:tabs>
        <w:ind w:left="288" w:hanging="288"/>
      </w:pPr>
      <w:rPr>
        <w:rFonts w:hint="eastAsia" w:ascii="黑体" w:eastAsia="宋体"/>
        <w:b/>
        <w:i w:val="0"/>
        <w:color w:val="0097BA"/>
        <w:sz w:val="32"/>
      </w:rPr>
    </w:lvl>
  </w:abstractNum>
  <w:abstractNum w:abstractNumId="11">
    <w:nsid w:val="36861BED"/>
    <w:multiLevelType w:val="singleLevel"/>
    <w:tmpl w:val="36861BED"/>
    <w:lvl w:ilvl="0" w:tentative="0">
      <w:start w:val="2"/>
      <w:numFmt w:val="chineseCounting"/>
      <w:suff w:val="nothing"/>
      <w:lvlText w:val="%1、"/>
      <w:lvlJc w:val="left"/>
      <w:rPr>
        <w:rFonts w:hint="eastAsia"/>
        <w:color w:val="auto"/>
      </w:rPr>
    </w:lvl>
  </w:abstractNum>
  <w:abstractNum w:abstractNumId="12">
    <w:nsid w:val="5264054F"/>
    <w:multiLevelType w:val="singleLevel"/>
    <w:tmpl w:val="5264054F"/>
    <w:lvl w:ilvl="0" w:tentative="0">
      <w:start w:val="1"/>
      <w:numFmt w:val="decimal"/>
      <w:lvlText w:val="(%1)"/>
      <w:lvlJc w:val="left"/>
      <w:pPr>
        <w:ind w:left="425" w:hanging="425"/>
      </w:pPr>
      <w:rPr>
        <w:rFonts w:hint="default" w:ascii="宋体" w:hAnsi="宋体" w:eastAsia="宋体" w:cs="宋体"/>
        <w:sz w:val="22"/>
        <w:szCs w:val="22"/>
      </w:rPr>
    </w:lvl>
  </w:abstractNum>
  <w:abstractNum w:abstractNumId="13">
    <w:nsid w:val="5BD40B0E"/>
    <w:multiLevelType w:val="multilevel"/>
    <w:tmpl w:val="5BD40B0E"/>
    <w:lvl w:ilvl="0" w:tentative="0">
      <w:start w:val="1"/>
      <w:numFmt w:val="decimal"/>
      <w:lvlText w:val="%1."/>
      <w:lvlJc w:val="left"/>
      <w:pPr>
        <w:ind w:left="360" w:hanging="360"/>
      </w:pPr>
      <w:rPr>
        <w:rFonts w:hint="default" w:eastAsia="PMingLiU"/>
      </w:rPr>
    </w:lvl>
    <w:lvl w:ilvl="1" w:tentative="0">
      <w:start w:val="1"/>
      <w:numFmt w:val="ideographTraditional"/>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ideographTradition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ideographTraditional"/>
      <w:lvlText w:val="%8、"/>
      <w:lvlJc w:val="left"/>
      <w:pPr>
        <w:ind w:left="3840" w:hanging="480"/>
      </w:pPr>
    </w:lvl>
    <w:lvl w:ilvl="8" w:tentative="0">
      <w:start w:val="1"/>
      <w:numFmt w:val="lowerRoman"/>
      <w:lvlText w:val="%9."/>
      <w:lvlJc w:val="right"/>
      <w:pPr>
        <w:ind w:left="4320" w:hanging="480"/>
      </w:pPr>
    </w:lvl>
  </w:abstractNum>
  <w:abstractNum w:abstractNumId="14">
    <w:nsid w:val="6C9DB309"/>
    <w:multiLevelType w:val="singleLevel"/>
    <w:tmpl w:val="6C9DB309"/>
    <w:lvl w:ilvl="0" w:tentative="0">
      <w:start w:val="1"/>
      <w:numFmt w:val="decimal"/>
      <w:suff w:val="space"/>
      <w:lvlText w:val="（%1）"/>
      <w:lvlJc w:val="left"/>
      <w:rPr>
        <w:rFonts w:hint="default" w:ascii="宋体" w:hAnsi="宋体" w:eastAsia="宋体" w:cstheme="minorEastAsia"/>
        <w:sz w:val="22"/>
        <w:szCs w:val="22"/>
      </w:rPr>
    </w:lvl>
  </w:abstractNum>
  <w:abstractNum w:abstractNumId="15">
    <w:nsid w:val="77AAF30A"/>
    <w:multiLevelType w:val="singleLevel"/>
    <w:tmpl w:val="77AAF30A"/>
    <w:lvl w:ilvl="0" w:tentative="0">
      <w:start w:val="1"/>
      <w:numFmt w:val="decimal"/>
      <w:suff w:val="space"/>
      <w:lvlText w:val="(%1)"/>
      <w:lvlJc w:val="left"/>
      <w:rPr>
        <w:rFonts w:hint="default" w:ascii="宋体" w:hAnsi="宋体" w:eastAsia="宋体" w:cs="宋体"/>
        <w:sz w:val="22"/>
        <w:szCs w:val="22"/>
      </w:rPr>
    </w:lvl>
  </w:abstractNum>
  <w:num w:numId="1">
    <w:abstractNumId w:val="10"/>
  </w:num>
  <w:num w:numId="2">
    <w:abstractNumId w:val="11"/>
  </w:num>
  <w:num w:numId="3">
    <w:abstractNumId w:val="8"/>
  </w:num>
  <w:num w:numId="4">
    <w:abstractNumId w:val="14"/>
  </w:num>
  <w:num w:numId="5">
    <w:abstractNumId w:val="2"/>
  </w:num>
  <w:num w:numId="6">
    <w:abstractNumId w:val="5"/>
  </w:num>
  <w:num w:numId="7">
    <w:abstractNumId w:val="15"/>
  </w:num>
  <w:num w:numId="8">
    <w:abstractNumId w:val="7"/>
  </w:num>
  <w:num w:numId="9">
    <w:abstractNumId w:val="0"/>
  </w:num>
  <w:num w:numId="10">
    <w:abstractNumId w:val="1"/>
  </w:num>
  <w:num w:numId="11">
    <w:abstractNumId w:val="9"/>
  </w:num>
  <w:num w:numId="12">
    <w:abstractNumId w:val="4"/>
  </w:num>
  <w:num w:numId="13">
    <w:abstractNumId w:val="13"/>
  </w:num>
  <w:num w:numId="14">
    <w:abstractNumId w:val="12"/>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mYjU0YTI4NTNhMTgzZmNhMDJlOGE2ZjFmMWIyZTIifQ=="/>
    <w:docVar w:name="KSO_WPS_MARK_KEY" w:val="6e72fb7a-f0a7-4fa1-8407-8b26f4f23307"/>
  </w:docVars>
  <w:rsids>
    <w:rsidRoot w:val="5CEA4DCD"/>
    <w:rsid w:val="00CC33BD"/>
    <w:rsid w:val="042761AE"/>
    <w:rsid w:val="04C25056"/>
    <w:rsid w:val="04DB56E0"/>
    <w:rsid w:val="05912F30"/>
    <w:rsid w:val="07B62D01"/>
    <w:rsid w:val="089510FF"/>
    <w:rsid w:val="09BA5E65"/>
    <w:rsid w:val="0AB310E4"/>
    <w:rsid w:val="0EE235F9"/>
    <w:rsid w:val="0FB56D95"/>
    <w:rsid w:val="11DB59E7"/>
    <w:rsid w:val="13871C7F"/>
    <w:rsid w:val="15EB2F86"/>
    <w:rsid w:val="165F79DB"/>
    <w:rsid w:val="19632EA2"/>
    <w:rsid w:val="1BE30689"/>
    <w:rsid w:val="1C4C6593"/>
    <w:rsid w:val="1DAE442A"/>
    <w:rsid w:val="202B5082"/>
    <w:rsid w:val="206A0777"/>
    <w:rsid w:val="23314077"/>
    <w:rsid w:val="236E2C02"/>
    <w:rsid w:val="23E9602A"/>
    <w:rsid w:val="29D03297"/>
    <w:rsid w:val="2A594002"/>
    <w:rsid w:val="2AA55E34"/>
    <w:rsid w:val="2B185FDB"/>
    <w:rsid w:val="2BDB094E"/>
    <w:rsid w:val="2F1970EA"/>
    <w:rsid w:val="2FAB4417"/>
    <w:rsid w:val="30C36F47"/>
    <w:rsid w:val="310C5E6B"/>
    <w:rsid w:val="31CB0EFE"/>
    <w:rsid w:val="32A93554"/>
    <w:rsid w:val="38517C12"/>
    <w:rsid w:val="38601122"/>
    <w:rsid w:val="389A3CCD"/>
    <w:rsid w:val="38EF77E6"/>
    <w:rsid w:val="39520060"/>
    <w:rsid w:val="39755F3E"/>
    <w:rsid w:val="39EC7B15"/>
    <w:rsid w:val="3A4B648B"/>
    <w:rsid w:val="3A6C0158"/>
    <w:rsid w:val="3D895B4C"/>
    <w:rsid w:val="3E0B069D"/>
    <w:rsid w:val="3EEA4CD8"/>
    <w:rsid w:val="3F681FC4"/>
    <w:rsid w:val="3F8D5A3D"/>
    <w:rsid w:val="4082360F"/>
    <w:rsid w:val="4171348E"/>
    <w:rsid w:val="418331C2"/>
    <w:rsid w:val="43873761"/>
    <w:rsid w:val="44BC2C73"/>
    <w:rsid w:val="45061895"/>
    <w:rsid w:val="45144027"/>
    <w:rsid w:val="47A77AC7"/>
    <w:rsid w:val="49CA43A3"/>
    <w:rsid w:val="4C9A41A0"/>
    <w:rsid w:val="4F18625D"/>
    <w:rsid w:val="4F5F0DCA"/>
    <w:rsid w:val="51A321D9"/>
    <w:rsid w:val="532C5467"/>
    <w:rsid w:val="54E770E8"/>
    <w:rsid w:val="56BF7159"/>
    <w:rsid w:val="5CE62B2B"/>
    <w:rsid w:val="5CEA4DCD"/>
    <w:rsid w:val="5EFF5C7C"/>
    <w:rsid w:val="5F9C5723"/>
    <w:rsid w:val="62175534"/>
    <w:rsid w:val="638711F7"/>
    <w:rsid w:val="640F4EB9"/>
    <w:rsid w:val="64200A31"/>
    <w:rsid w:val="677347DE"/>
    <w:rsid w:val="6857745B"/>
    <w:rsid w:val="6A6922F0"/>
    <w:rsid w:val="6C6B4DFB"/>
    <w:rsid w:val="727D38B6"/>
    <w:rsid w:val="746E7190"/>
    <w:rsid w:val="747043AB"/>
    <w:rsid w:val="76DA32A9"/>
    <w:rsid w:val="7C3C5E6C"/>
    <w:rsid w:val="7DE64EDD"/>
    <w:rsid w:val="7EB30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numPr>
        <w:ilvl w:val="0"/>
        <w:numId w:val="1"/>
      </w:numPr>
      <w:jc w:val="both"/>
      <w:outlineLvl w:val="0"/>
    </w:pPr>
    <w:rPr>
      <w:rFonts w:ascii="黑体" w:hAnsi="Arial" w:eastAsia="黑体"/>
      <w:b/>
      <w:color w:val="000080"/>
      <w:kern w:val="28"/>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_Style 3"/>
    <w:basedOn w:val="1"/>
    <w:next w:val="3"/>
    <w:qFormat/>
    <w:uiPriority w:val="0"/>
    <w:pPr>
      <w:autoSpaceDE w:val="0"/>
      <w:autoSpaceDN w:val="0"/>
      <w:adjustRightInd w:val="0"/>
      <w:spacing w:line="480" w:lineRule="exact"/>
      <w:ind w:firstLine="560"/>
      <w:jc w:val="left"/>
    </w:pPr>
    <w:rPr>
      <w:rFonts w:ascii="宋体" w:hAnsi="宋体"/>
      <w:color w:val="000000"/>
      <w:kern w:val="0"/>
      <w:sz w:val="28"/>
      <w:szCs w:val="20"/>
    </w:rPr>
  </w:style>
  <w:style w:type="paragraph" w:styleId="3">
    <w:name w:val="Body Text Indent 3"/>
    <w:basedOn w:val="1"/>
    <w:qFormat/>
    <w:uiPriority w:val="0"/>
    <w:pPr>
      <w:ind w:left="1079" w:leftChars="514" w:firstLine="480" w:firstLineChars="200"/>
    </w:pPr>
    <w:rPr>
      <w:rFonts w:ascii="仿宋_GB2312" w:eastAsia="仿宋_GB2312"/>
      <w:kern w:val="0"/>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出段落1"/>
    <w:basedOn w:val="1"/>
    <w:qFormat/>
    <w:uiPriority w:val="99"/>
    <w:pPr>
      <w:widowControl w:val="0"/>
      <w:spacing w:before="0" w:after="0"/>
      <w:ind w:firstLine="420" w:firstLineChars="200"/>
      <w:jc w:val="both"/>
    </w:pPr>
    <w:rPr>
      <w:rFonts w:ascii="Calibri" w:hAnsi="Calibri"/>
      <w:kern w:val="2"/>
      <w:sz w:val="21"/>
      <w:szCs w:val="24"/>
      <w:lang w:val="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2163</Words>
  <Characters>2493</Characters>
  <Lines>0</Lines>
  <Paragraphs>0</Paragraphs>
  <TotalTime>0</TotalTime>
  <ScaleCrop>false</ScaleCrop>
  <LinksUpToDate>false</LinksUpToDate>
  <CharactersWithSpaces>2527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2024-08-23T02:48:00Z</dcterms:created>
  <dc:creator>-</dc:creator>
  <cp:lastModifiedBy>Kevin</cp:lastModifiedBy>
  <dcterms:modified xsi:type="dcterms:W3CDTF">2026-08-15T15:29:31Z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17E158984828468492B533C17924C8D9_13</vt:lpwstr>
  </property>
  <property fmtid="{D5CDD505-2E9C-101B-9397-08002B2CF9AE}" pid="4" name="KSOTemplateDocerSaveRecord">
    <vt:lpwstr>eyJoZGlkIjoiYjljY2M0YmMzZGMxODk4NmEwODc1MWMzMWM1ZTMyODkiLCJ1c2VySWQiOiIyNjg5MTU4MzYifQ==</vt:lpwstr>
  </property>
</Properties>
</file>